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7371" w:leader="none"/>
        </w:tabs>
        <w:jc w:val="right"/>
        <w:rPr>
          <w:rFonts w:ascii="PT Astra Serif" w:hAnsi="PT Astra Serif"/>
          <w:color w:val="000000"/>
          <w:sz w:val="24"/>
          <w:szCs w:val="24"/>
        </w:rPr>
      </w:pPr>
      <w:r>
        <w:rPr/>
      </w:r>
    </w:p>
    <w:p>
      <w:pPr>
        <w:pStyle w:val="Normal"/>
        <w:jc w:val="center"/>
        <w:rPr>
          <w:rFonts w:ascii="PT Astra Serif" w:hAnsi="PT Astra Serif"/>
          <w:sz w:val="24"/>
          <w:szCs w:val="24"/>
        </w:rPr>
      </w:pPr>
      <w:r>
        <w:rPr>
          <w:rFonts w:ascii="PT Astra Serif" w:hAnsi="PT Astra Serif"/>
          <w:sz w:val="24"/>
          <w:szCs w:val="24"/>
        </w:rPr>
        <w:t>Информационное сообщение о проведении аукциона</w:t>
        <w:br/>
        <w:t xml:space="preserve">в электронной форме по продаже недвижимого муниципального имущества муниципального образования город Тула </w:t>
      </w:r>
    </w:p>
    <w:p>
      <w:pPr>
        <w:pStyle w:val="Normal"/>
        <w:jc w:val="center"/>
        <w:rPr>
          <w:rFonts w:ascii="PT Astra Serif" w:hAnsi="PT Astra Serif"/>
          <w:sz w:val="24"/>
          <w:szCs w:val="24"/>
        </w:rPr>
      </w:pPr>
      <w:r>
        <w:rPr>
          <w:rFonts w:ascii="PT Astra Serif" w:hAnsi="PT Astra Serif"/>
          <w:sz w:val="24"/>
          <w:szCs w:val="24"/>
        </w:rPr>
        <w:t xml:space="preserve">на электронной торговой площадке </w:t>
      </w:r>
      <w:hyperlink r:id="rId2">
        <w:r>
          <w:rPr>
            <w:rStyle w:val="Style2"/>
            <w:rFonts w:ascii="PT Astra Serif" w:hAnsi="PT Astra Serif"/>
            <w:sz w:val="24"/>
            <w:szCs w:val="24"/>
            <w:u w:val="single"/>
          </w:rPr>
          <w:t>http</w:t>
        </w:r>
        <w:r>
          <w:rPr>
            <w:rStyle w:val="Style2"/>
            <w:rFonts w:ascii="PT Astra Serif" w:hAnsi="PT Astra Serif"/>
            <w:sz w:val="24"/>
            <w:szCs w:val="24"/>
            <w:u w:val="single"/>
            <w:lang w:val="en-US"/>
          </w:rPr>
          <w:t>s</w:t>
        </w:r>
        <w:r>
          <w:rPr>
            <w:rStyle w:val="Style2"/>
            <w:rFonts w:ascii="PT Astra Serif" w:hAnsi="PT Astra Serif"/>
            <w:sz w:val="24"/>
            <w:szCs w:val="24"/>
            <w:u w:val="single"/>
          </w:rPr>
          <w:t>://utp.sberbank-ast.ru/</w:t>
        </w:r>
      </w:hyperlink>
      <w:r>
        <w:rPr>
          <w:rFonts w:ascii="PT Astra Serif" w:hAnsi="PT Astra Serif"/>
          <w:sz w:val="24"/>
          <w:szCs w:val="24"/>
        </w:rPr>
        <w:t xml:space="preserve"> в сети Интернет</w:t>
      </w:r>
    </w:p>
    <w:p>
      <w:pPr>
        <w:pStyle w:val="Normal"/>
        <w:ind w:firstLine="709"/>
        <w:jc w:val="both"/>
        <w:rPr>
          <w:rFonts w:ascii="PT Astra Serif" w:hAnsi="PT Astra Serif"/>
          <w:sz w:val="24"/>
          <w:szCs w:val="24"/>
        </w:rPr>
      </w:pPr>
      <w:r>
        <w:rPr>
          <w:rFonts w:ascii="PT Astra Serif" w:hAnsi="PT Astra Serif"/>
          <w:sz w:val="24"/>
          <w:szCs w:val="24"/>
        </w:rPr>
      </w:r>
    </w:p>
    <w:p>
      <w:pPr>
        <w:pStyle w:val="Normal"/>
        <w:tabs>
          <w:tab w:val="clear" w:pos="708"/>
          <w:tab w:val="left" w:pos="9923" w:leader="none"/>
        </w:tabs>
        <w:ind w:firstLine="709"/>
        <w:jc w:val="both"/>
        <w:rPr>
          <w:rFonts w:ascii="PT Astra Serif" w:hAnsi="PT Astra Serif"/>
          <w:sz w:val="24"/>
          <w:szCs w:val="24"/>
        </w:rPr>
      </w:pPr>
      <w:r>
        <w:rPr>
          <w:rFonts w:ascii="PT Astra Serif" w:hAnsi="PT Astra Serif"/>
          <w:sz w:val="24"/>
          <w:szCs w:val="24"/>
        </w:rPr>
        <w:t>Аукцион проводится в соответствии с Федеральным законом от 21.12.2001</w:t>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19.12.2025 № 16/339 «О Прогнозном плане (программе) приватизации муниципального имущества муниципального образования город Тула на 2026 год», регламентом электронной площадки АО «Сбербанк-АСТ» (</w:t>
      </w:r>
      <w:hyperlink r:id="rId3">
        <w:r>
          <w:rPr>
            <w:rStyle w:val="Style2"/>
            <w:rFonts w:ascii="PT Astra Serif" w:hAnsi="PT Astra Serif"/>
            <w:sz w:val="24"/>
            <w:szCs w:val="24"/>
            <w:u w:val="single"/>
          </w:rPr>
          <w:t>http</w:t>
        </w:r>
        <w:r>
          <w:rPr>
            <w:rStyle w:val="Style2"/>
            <w:rFonts w:ascii="PT Astra Serif" w:hAnsi="PT Astra Serif"/>
            <w:sz w:val="24"/>
            <w:szCs w:val="24"/>
            <w:u w:val="single"/>
            <w:lang w:val="en-US"/>
          </w:rPr>
          <w:t>s</w:t>
        </w:r>
        <w:r>
          <w:rPr>
            <w:rStyle w:val="Style2"/>
            <w:rFonts w:ascii="PT Astra Serif" w:hAnsi="PT Astra Serif"/>
            <w:sz w:val="24"/>
            <w:szCs w:val="24"/>
            <w:u w:val="single"/>
          </w:rPr>
          <w:t>://utp.sberbank-ast.ru/AP/Notice/1027/Instructions</w:t>
        </w:r>
      </w:hyperlink>
      <w:r>
        <w:rPr>
          <w:rFonts w:ascii="PT Astra Serif" w:hAnsi="PT Astra Serif"/>
          <w:sz w:val="24"/>
          <w:szCs w:val="24"/>
        </w:rPr>
        <w:t>).</w:t>
      </w:r>
    </w:p>
    <w:p>
      <w:pPr>
        <w:pStyle w:val="Normal"/>
        <w:ind w:firstLine="709"/>
        <w:jc w:val="both"/>
        <w:rPr>
          <w:rFonts w:ascii="PT Astra Serif" w:hAnsi="PT Astra Serif"/>
          <w:sz w:val="24"/>
          <w:szCs w:val="24"/>
        </w:rPr>
      </w:pPr>
      <w:r>
        <w:rPr>
          <w:rFonts w:ascii="PT Astra Serif" w:hAnsi="PT Astra Serif"/>
          <w:sz w:val="24"/>
          <w:szCs w:val="24"/>
          <w:u w:val="single"/>
        </w:rPr>
        <w:t>Продавец:</w:t>
      </w:r>
      <w:r>
        <w:rPr>
          <w:rFonts w:ascii="PT Astra Serif" w:hAnsi="PT Astra Serif"/>
          <w:sz w:val="24"/>
          <w:szCs w:val="24"/>
        </w:rPr>
        <w:t xml:space="preserve"> </w:t>
      </w:r>
    </w:p>
    <w:p>
      <w:pPr>
        <w:pStyle w:val="Normal"/>
        <w:ind w:firstLine="709"/>
        <w:jc w:val="both"/>
        <w:rPr>
          <w:rFonts w:ascii="PT Astra Serif" w:hAnsi="PT Astra Serif"/>
          <w:sz w:val="24"/>
          <w:szCs w:val="24"/>
        </w:rPr>
      </w:pPr>
      <w:r>
        <w:rPr>
          <w:rFonts w:ascii="PT Astra Serif" w:hAnsi="PT Astra Serif"/>
          <w:sz w:val="24"/>
          <w:szCs w:val="24"/>
        </w:rPr>
        <w:t>Комитет имущественных и земельных отношений администрации города Тулы.</w:t>
      </w:r>
    </w:p>
    <w:p>
      <w:pPr>
        <w:pStyle w:val="Normal"/>
        <w:ind w:firstLine="709"/>
        <w:jc w:val="both"/>
        <w:rPr>
          <w:rFonts w:ascii="PT Astra Serif" w:hAnsi="PT Astra Serif"/>
          <w:sz w:val="24"/>
          <w:szCs w:val="24"/>
        </w:rPr>
      </w:pPr>
      <w:r>
        <w:rPr>
          <w:rFonts w:ascii="PT Astra Serif" w:hAnsi="PT Astra Serif"/>
          <w:sz w:val="24"/>
          <w:szCs w:val="24"/>
        </w:rPr>
        <w:t>ИНН 7102005410.</w:t>
      </w:r>
    </w:p>
    <w:p>
      <w:pPr>
        <w:pStyle w:val="Normal"/>
        <w:ind w:firstLine="709"/>
        <w:jc w:val="both"/>
        <w:rPr>
          <w:rFonts w:ascii="PT Astra Serif" w:hAnsi="PT Astra Serif"/>
          <w:sz w:val="24"/>
          <w:szCs w:val="24"/>
        </w:rPr>
      </w:pPr>
      <w:r>
        <w:rPr>
          <w:rFonts w:ascii="PT Astra Serif" w:hAnsi="PT Astra Serif"/>
          <w:sz w:val="24"/>
          <w:szCs w:val="24"/>
        </w:rPr>
        <w:t xml:space="preserve">Адрес: 300034, город Тула, ул. Гоголевская, 73. тел. 52-07-00 доб. 735, 738. Адрес электронной почты: </w:t>
      </w:r>
      <w:hyperlink r:id="rId4">
        <w:r>
          <w:rPr>
            <w:rStyle w:val="Style2"/>
            <w:rFonts w:ascii="PT Astra Serif" w:hAnsi="PT Astra Serif"/>
            <w:sz w:val="24"/>
            <w:szCs w:val="24"/>
            <w:u w:val="single"/>
            <w:lang w:val="en-US"/>
          </w:rPr>
          <w:t>lomakindya</w:t>
        </w:r>
        <w:r>
          <w:rPr>
            <w:rStyle w:val="Style2"/>
            <w:rFonts w:ascii="PT Astra Serif" w:hAnsi="PT Astra Serif"/>
            <w:sz w:val="24"/>
            <w:szCs w:val="24"/>
            <w:u w:val="single"/>
          </w:rPr>
          <w:t>@</w:t>
        </w:r>
        <w:r>
          <w:rPr>
            <w:rStyle w:val="Style2"/>
            <w:rFonts w:ascii="PT Astra Serif" w:hAnsi="PT Astra Serif"/>
            <w:sz w:val="24"/>
            <w:szCs w:val="24"/>
            <w:u w:val="single"/>
            <w:lang w:val="en-US"/>
          </w:rPr>
          <w:t>cityadm</w:t>
        </w:r>
        <w:r>
          <w:rPr>
            <w:rStyle w:val="Style2"/>
            <w:rFonts w:ascii="PT Astra Serif" w:hAnsi="PT Astra Serif"/>
            <w:sz w:val="24"/>
            <w:szCs w:val="24"/>
            <w:u w:val="single"/>
          </w:rPr>
          <w:t>.</w:t>
        </w:r>
        <w:r>
          <w:rPr>
            <w:rStyle w:val="Style2"/>
            <w:rFonts w:ascii="PT Astra Serif" w:hAnsi="PT Astra Serif"/>
            <w:sz w:val="24"/>
            <w:szCs w:val="24"/>
            <w:u w:val="single"/>
            <w:lang w:val="en-US"/>
          </w:rPr>
          <w:t>tula</w:t>
        </w:r>
        <w:r>
          <w:rPr>
            <w:rStyle w:val="Style2"/>
            <w:rFonts w:ascii="PT Astra Serif" w:hAnsi="PT Astra Serif"/>
            <w:sz w:val="24"/>
            <w:szCs w:val="24"/>
            <w:u w:val="single"/>
          </w:rPr>
          <w:t>.</w:t>
        </w:r>
        <w:r>
          <w:rPr>
            <w:rStyle w:val="Style2"/>
            <w:rFonts w:ascii="PT Astra Serif" w:hAnsi="PT Astra Serif"/>
            <w:sz w:val="24"/>
            <w:szCs w:val="24"/>
            <w:u w:val="single"/>
            <w:lang w:val="en-US"/>
          </w:rPr>
          <w:t>ru</w:t>
        </w:r>
      </w:hyperlink>
      <w:r>
        <w:rPr>
          <w:rFonts w:ascii="PT Astra Serif" w:hAnsi="PT Astra Serif"/>
          <w:sz w:val="24"/>
          <w:szCs w:val="24"/>
        </w:rPr>
        <w:t xml:space="preserve">. </w:t>
      </w:r>
    </w:p>
    <w:p>
      <w:pPr>
        <w:pStyle w:val="Normal"/>
        <w:ind w:firstLine="709"/>
        <w:jc w:val="both"/>
        <w:rPr>
          <w:rFonts w:ascii="PT Astra Serif" w:hAnsi="PT Astra Serif"/>
          <w:sz w:val="24"/>
          <w:szCs w:val="24"/>
          <w:u w:val="single"/>
        </w:rPr>
      </w:pPr>
      <w:r>
        <w:rPr>
          <w:rFonts w:ascii="PT Astra Serif" w:hAnsi="PT Astra Serif"/>
          <w:sz w:val="24"/>
          <w:szCs w:val="24"/>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Лепилова Елена Николаевна – консультант отдела проведения торгов комитета имущественных и земельных отношений администрации города Тулы.</w:t>
      </w:r>
    </w:p>
    <w:p>
      <w:pPr>
        <w:pStyle w:val="Normal"/>
        <w:widowControl w:val="false"/>
        <w:tabs>
          <w:tab w:val="clear" w:pos="708"/>
          <w:tab w:val="left" w:pos="709" w:leader="none"/>
          <w:tab w:val="left" w:pos="3600" w:leader="none"/>
        </w:tabs>
        <w:ind w:firstLine="709"/>
        <w:jc w:val="both"/>
        <w:rPr>
          <w:rFonts w:ascii="PT Astra Serif" w:hAnsi="PT Astra Serif"/>
          <w:sz w:val="24"/>
          <w:szCs w:val="24"/>
        </w:rPr>
      </w:pPr>
      <w:r>
        <w:rPr>
          <w:rFonts w:ascii="PT Astra Serif" w:hAnsi="PT Astra Serif"/>
          <w:sz w:val="24"/>
          <w:szCs w:val="24"/>
          <w:u w:val="single"/>
        </w:rPr>
        <w:t xml:space="preserve">Оператор электронной площадки: </w:t>
      </w:r>
      <w:r>
        <w:rPr>
          <w:rFonts w:ascii="PT Astra Serif" w:hAnsi="PT Astra Serif"/>
          <w:sz w:val="24"/>
          <w:szCs w:val="24"/>
        </w:rPr>
        <w:t xml:space="preserve">АО «Сбербанк-АСТ», владеющее сайтом </w:t>
      </w:r>
      <w:hyperlink r:id="rId5">
        <w:r>
          <w:rPr>
            <w:rStyle w:val="Hyperlink"/>
            <w:rFonts w:ascii="PT Astra Serif" w:hAnsi="PT Astra Serif"/>
            <w:color w:val="auto"/>
            <w:sz w:val="24"/>
            <w:szCs w:val="24"/>
          </w:rPr>
          <w:t>http</w:t>
        </w:r>
        <w:r>
          <w:rPr>
            <w:rStyle w:val="Hyperlink"/>
            <w:rFonts w:ascii="PT Astra Serif" w:hAnsi="PT Astra Serif"/>
            <w:color w:val="auto"/>
            <w:sz w:val="24"/>
            <w:szCs w:val="24"/>
            <w:lang w:val="en-US"/>
          </w:rPr>
          <w:t>s</w:t>
        </w:r>
        <w:r>
          <w:rPr>
            <w:rStyle w:val="Hyperlink"/>
            <w:rFonts w:ascii="PT Astra Serif" w:hAnsi="PT Astra Serif"/>
            <w:color w:val="auto"/>
            <w:sz w:val="24"/>
            <w:szCs w:val="24"/>
          </w:rPr>
          <w:t>://utp.sberbank-ast.ru/AP</w:t>
        </w:r>
      </w:hyperlink>
      <w:r>
        <w:rPr>
          <w:rFonts w:ascii="PT Astra Serif" w:hAnsi="PT Astra Serif"/>
          <w:sz w:val="24"/>
          <w:szCs w:val="24"/>
        </w:rPr>
        <w:t xml:space="preserve"> в информационно-телекоммуникационной сети «Интернет».</w:t>
      </w:r>
    </w:p>
    <w:p>
      <w:pPr>
        <w:pStyle w:val="Normal"/>
        <w:widowControl w:val="false"/>
        <w:tabs>
          <w:tab w:val="clear" w:pos="708"/>
          <w:tab w:val="left" w:pos="709" w:leader="none"/>
          <w:tab w:val="left" w:pos="3600" w:leader="none"/>
        </w:tabs>
        <w:jc w:val="both"/>
        <w:rPr>
          <w:rFonts w:ascii="PT Astra Serif" w:hAnsi="PT Astra Serif"/>
          <w:sz w:val="24"/>
          <w:szCs w:val="24"/>
          <w:u w:val="single"/>
        </w:rPr>
      </w:pPr>
      <w:r>
        <w:rPr>
          <w:rFonts w:ascii="PT Astra Serif" w:hAnsi="PT Astra Serif"/>
          <w:sz w:val="24"/>
          <w:szCs w:val="24"/>
          <w:u w:val="single"/>
        </w:rPr>
      </w:r>
    </w:p>
    <w:p>
      <w:pPr>
        <w:pStyle w:val="Normal"/>
        <w:numPr>
          <w:ilvl w:val="0"/>
          <w:numId w:val="2"/>
        </w:numPr>
        <w:tabs>
          <w:tab w:val="clear" w:pos="708"/>
          <w:tab w:val="left" w:pos="0" w:leader="none"/>
        </w:tabs>
        <w:ind w:hanging="0" w:left="0"/>
        <w:jc w:val="center"/>
        <w:rPr>
          <w:rFonts w:ascii="PT Astra Serif" w:hAnsi="PT Astra Serif"/>
          <w:sz w:val="24"/>
          <w:szCs w:val="24"/>
        </w:rPr>
      </w:pPr>
      <w:r>
        <w:rPr>
          <w:rFonts w:ascii="PT Astra Serif" w:hAnsi="PT Astra Serif"/>
          <w:sz w:val="24"/>
          <w:szCs w:val="24"/>
          <w:u w:val="single"/>
        </w:rPr>
        <w:t xml:space="preserve">Наименование органа местного самоуправления, принявшего решение </w:t>
        <w:br/>
        <w:t>об условиях приватизации, реквизиты указанного решения</w:t>
      </w:r>
    </w:p>
    <w:p>
      <w:pPr>
        <w:pStyle w:val="Normal"/>
        <w:tabs>
          <w:tab w:val="clear" w:pos="708"/>
          <w:tab w:val="left" w:pos="0" w:leader="none"/>
          <w:tab w:val="left" w:pos="9923" w:leader="none"/>
        </w:tabs>
        <w:ind w:firstLine="709"/>
        <w:jc w:val="both"/>
        <w:rPr>
          <w:rFonts w:ascii="PT Astra Serif" w:hAnsi="PT Astra Serif"/>
          <w:sz w:val="24"/>
          <w:szCs w:val="24"/>
        </w:rPr>
      </w:pPr>
      <w:r>
        <w:rPr>
          <w:rFonts w:ascii="PT Astra Serif" w:hAnsi="PT Astra Serif"/>
          <w:sz w:val="24"/>
          <w:szCs w:val="24"/>
        </w:rPr>
        <w:t xml:space="preserve">Администрация города Тулы, Распоряжение администрации города Тулы </w:t>
        <w:br/>
        <w:t>от 23.01.2026 № 1/343-р.</w:t>
      </w:r>
    </w:p>
    <w:p>
      <w:pPr>
        <w:pStyle w:val="Normal"/>
        <w:widowControl w:val="false"/>
        <w:tabs>
          <w:tab w:val="clear" w:pos="708"/>
          <w:tab w:val="left" w:pos="0" w:leader="none"/>
          <w:tab w:val="left" w:pos="709" w:leader="none"/>
          <w:tab w:val="left" w:pos="3600" w:leader="none"/>
        </w:tabs>
        <w:jc w:val="both"/>
        <w:rPr>
          <w:rFonts w:ascii="PT Astra Serif" w:hAnsi="PT Astra Serif"/>
          <w:sz w:val="24"/>
          <w:szCs w:val="24"/>
          <w:u w:val="single"/>
        </w:rPr>
      </w:pPr>
      <w:r>
        <w:rPr>
          <w:rFonts w:ascii="PT Astra Serif" w:hAnsi="PT Astra Serif"/>
          <w:sz w:val="24"/>
          <w:szCs w:val="24"/>
          <w:u w:val="single"/>
        </w:rPr>
      </w:r>
    </w:p>
    <w:p>
      <w:pPr>
        <w:pStyle w:val="Normal"/>
        <w:widowControl w:val="false"/>
        <w:numPr>
          <w:ilvl w:val="0"/>
          <w:numId w:val="2"/>
        </w:numPr>
        <w:tabs>
          <w:tab w:val="clear" w:pos="708"/>
          <w:tab w:val="left" w:pos="0" w:leader="none"/>
          <w:tab w:val="left" w:pos="709" w:leader="none"/>
        </w:tabs>
        <w:ind w:hanging="0" w:left="0"/>
        <w:jc w:val="center"/>
        <w:rPr>
          <w:rFonts w:ascii="PT Astra Serif" w:hAnsi="PT Astra Serif"/>
          <w:sz w:val="24"/>
          <w:szCs w:val="24"/>
          <w:u w:val="single"/>
        </w:rPr>
      </w:pPr>
      <w:r>
        <w:rPr>
          <w:rFonts w:ascii="PT Astra Serif" w:hAnsi="PT Astra Serif"/>
          <w:sz w:val="24"/>
          <w:szCs w:val="24"/>
          <w:u w:val="single"/>
        </w:rPr>
        <w:t xml:space="preserve">Наименование имущества и иные позволяющие </w:t>
        <w:br/>
        <w:t>его индивидуализировать сведения (характеристика имущества)</w:t>
      </w:r>
    </w:p>
    <w:p>
      <w:pPr>
        <w:pStyle w:val="Normal"/>
        <w:widowControl w:val="false"/>
        <w:tabs>
          <w:tab w:val="clear" w:pos="708"/>
          <w:tab w:val="left" w:pos="0" w:leader="none"/>
          <w:tab w:val="left" w:pos="709" w:leader="none"/>
          <w:tab w:val="left" w:pos="3600" w:leader="none"/>
        </w:tabs>
        <w:ind w:firstLine="709"/>
        <w:jc w:val="both"/>
        <w:rPr>
          <w:rFonts w:ascii="PT Astra Serif" w:hAnsi="PT Astra Serif"/>
          <w:sz w:val="24"/>
          <w:szCs w:val="24"/>
        </w:rPr>
      </w:pPr>
      <w:r>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pPr>
        <w:pStyle w:val="Normal"/>
        <w:widowControl w:val="false"/>
        <w:jc w:val="both"/>
        <w:rPr>
          <w:rFonts w:ascii="PT Astra Serif" w:hAnsi="PT Astra Serif"/>
          <w:sz w:val="24"/>
          <w:szCs w:val="24"/>
        </w:rPr>
      </w:pPr>
      <w:r>
        <w:rPr>
          <w:rFonts w:ascii="PT Astra Serif" w:hAnsi="PT Astra Serif"/>
          <w:sz w:val="24"/>
          <w:szCs w:val="24"/>
        </w:rPr>
        <w:t>Таблица «ПЕРЕЧЕНЬ ВЫСТАВЛЯЕМЫХ НА ЭЛЕКТРОННЫЙ АУКЦИОН ОБЪЕКТОВ МУНИЦИПАЛЬНОГО ИМУЩЕСТВА»</w:t>
      </w:r>
    </w:p>
    <w:p>
      <w:pPr>
        <w:pStyle w:val="Normal"/>
        <w:widowControl w:val="false"/>
        <w:jc w:val="both"/>
        <w:rPr>
          <w:rFonts w:ascii="PT Astra Serif" w:hAnsi="PT Astra Serif"/>
          <w:sz w:val="24"/>
          <w:szCs w:val="24"/>
        </w:rPr>
      </w:pPr>
      <w:r>
        <w:rPr>
          <w:rFonts w:ascii="PT Astra Serif" w:hAnsi="PT Astra Serif"/>
          <w:sz w:val="24"/>
          <w:szCs w:val="24"/>
        </w:rPr>
      </w:r>
    </w:p>
    <w:tbl>
      <w:tblPr>
        <w:tblW w:w="9214"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3260"/>
        <w:gridCol w:w="5953"/>
      </w:tblGrid>
      <w:tr>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b/>
                <w:sz w:val="22"/>
                <w:szCs w:val="22"/>
              </w:rPr>
            </w:pPr>
            <w:r>
              <w:rPr>
                <w:rFonts w:ascii="PT Astra Serif" w:hAnsi="PT Astra Serif"/>
                <w:b/>
                <w:sz w:val="22"/>
                <w:szCs w:val="22"/>
              </w:rPr>
              <w:t>Лот № 1</w:t>
            </w:r>
          </w:p>
        </w:tc>
      </w:tr>
      <w:tr>
        <w:trPr>
          <w:trHeight w:val="276" w:hRule="atLeast"/>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rFonts w:ascii="PT Astra Serif" w:hAnsi="PT Astra Serif"/>
                <w:sz w:val="22"/>
                <w:szCs w:val="22"/>
                <w:lang w:eastAsia="zh-CN"/>
              </w:rPr>
            </w:pPr>
            <w:r>
              <w:rPr>
                <w:rFonts w:ascii="PT Astra Serif" w:hAnsi="PT Astra Serif"/>
                <w:sz w:val="22"/>
                <w:szCs w:val="22"/>
                <w:lang w:eastAsia="zh-CN"/>
              </w:rPr>
              <w:t>Нежилое помещение, кадастровый номер: 71:30:050203:3214, этаж № 2, площадью 21,6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rHeight w:val="536" w:hRule="atLeast"/>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color w:val="FF0000"/>
                <w:sz w:val="22"/>
                <w:szCs w:val="22"/>
                <w:lang w:eastAsia="zh-CN"/>
              </w:rPr>
            </w:pPr>
            <w:r>
              <w:rPr>
                <w:rFonts w:ascii="PT Astra Serif" w:hAnsi="PT Astra Serif"/>
                <w:sz w:val="22"/>
                <w:szCs w:val="22"/>
                <w:lang w:eastAsia="zh-CN"/>
              </w:rPr>
              <w:t>Тульская область, г. Тула, ул. Пирогова, д. 9, пом. 9</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1 253 405,00 (Один миллион двести пятьдесят три тысячи четыреста пять) рублей 00 коп., с учетом НДС в размере 208 900,83 руб.</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125 340,50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62 670,25</w:t>
            </w:r>
          </w:p>
        </w:tc>
      </w:tr>
      <w:tr>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b/>
                <w:sz w:val="22"/>
                <w:szCs w:val="22"/>
              </w:rPr>
            </w:pPr>
            <w:r>
              <w:rPr>
                <w:rFonts w:ascii="PT Astra Serif" w:hAnsi="PT Astra Serif"/>
                <w:b/>
                <w:sz w:val="22"/>
                <w:szCs w:val="22"/>
              </w:rPr>
              <w:t>Лот 2</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71:30:050203:2888, этаж № 2, площадью 21,4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д.9, пом.5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1 241 799,00 (Один миллион двести сорок одна тысяча семьсот девяносто девять) рублей 00 коп., с учетом НДС в размере 206 966,50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124 179,90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62 089,95</w:t>
            </w:r>
          </w:p>
        </w:tc>
      </w:tr>
      <w:tr>
        <w:trPr>
          <w:trHeight w:val="89" w:hRule="atLeast"/>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Лот 3</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71:30:050203:2882, этаж № 2, площадью 25,7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д.9, пом.13</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1 491 320,00 (Один миллион четыреста девяносто одна тысяча триста двадцать) рублей 00 коп, с учетом НДС в размере 248 553,33</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149 132,00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74 566,00</w:t>
            </w:r>
          </w:p>
        </w:tc>
      </w:tr>
      <w:tr>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Лот 4</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71:30:050203:2881, этаж № 2, площадью 56,1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д.9, пом.12</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3 255 371,00 (Три миллиона двести пятьдесят пять тысяч триста семьдесят один) рубль 00 коп. с учетом НДС в размере 542 561,83</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325 537,10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162 768,55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Лот 5</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71:30:050203:2884, этаж № 2, площадью 19.2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 9, пом. 11</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1 114 138,00 (Один миллион сто четырнадцать тысяч сто тридцать восемь) рублей 00 коп. с учетом НДС в размере 185 689,67</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111 413,80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55 706,90</w:t>
            </w:r>
          </w:p>
        </w:tc>
      </w:tr>
      <w:tr>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Лот 6</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71:30:050203:2885, этаж № 1, площадью 39,1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 9, пом. 1</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2 362 187,00 (Два миллиона триста шестьдесят две тысячи сто восемьдесят семь) рублей 00 коп. с учетом НДС в размере 393 697,83</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236 218,70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118 109,35</w:t>
            </w:r>
          </w:p>
        </w:tc>
      </w:tr>
      <w:tr>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Лот 7</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71:30:050203:3216, этаж № 2, площадью 15,8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 9, пом. 9/1</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916 842,00 (Девятьсот шестнадцать тысяч восемьсот сорок два) рубля 00 коп. с учетом НДС в размере 152 807,00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91 684,20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45 842,10</w:t>
            </w:r>
          </w:p>
        </w:tc>
      </w:tr>
      <w:tr>
        <w:trPr/>
        <w:tc>
          <w:tcPr>
            <w:tcW w:w="92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Лот 8</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Наименование объекта муниципального имущества, площадь, кв. м</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нежилое помещение, кадастровый номер: 71:30:050203:2890, этаж № 2, площадью 23,5 кв. м, находящееся в здании, являющимся объектом культурного наследия «Доходный дом И.Ф. Духонина», XIX в. Регистрационный номер объекта культурного наследия в ЕГРОКН: 711410195100005</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Адрес объекта муниципального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Тульская область, г. Тула, ул. Пирогова, д. 9, пом. 10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торги ранее не проводились</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Начальная (стартовая)</w:t>
            </w:r>
          </w:p>
          <w:p>
            <w:pPr>
              <w:pStyle w:val="Normal"/>
              <w:widowControl w:val="false"/>
              <w:rPr>
                <w:rFonts w:ascii="PT Astra Serif" w:hAnsi="PT Astra Serif"/>
                <w:sz w:val="22"/>
                <w:szCs w:val="22"/>
              </w:rPr>
            </w:pPr>
            <w:r>
              <w:rPr>
                <w:rFonts w:ascii="PT Astra Serif" w:hAnsi="PT Astra Serif"/>
                <w:sz w:val="22"/>
                <w:szCs w:val="22"/>
              </w:rPr>
              <w:t>цена объекта (с учетом НДС)</w:t>
            </w:r>
          </w:p>
          <w:p>
            <w:pPr>
              <w:pStyle w:val="Normal"/>
              <w:widowControl w:val="false"/>
              <w:rPr>
                <w:rFonts w:ascii="PT Astra Serif" w:hAnsi="PT Astra Serif"/>
                <w:sz w:val="22"/>
                <w:szCs w:val="22"/>
              </w:rPr>
            </w:pPr>
            <w:r>
              <w:rPr>
                <w:rFonts w:ascii="PT Astra Serif" w:hAnsi="PT Astra Serif"/>
                <w:sz w:val="22"/>
                <w:szCs w:val="22"/>
              </w:rPr>
              <w:t>(руб.)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1 363 658,00 (Один миллион триста шестьдесят три тысячи шестьсот пятьдесят восемь) рублей 00 коп. с учетом НДС в размере 227 276,33</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Сумма задатка в размере 10%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136 365,80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Шаг аукциона в размере 5% от начальной (стартовой) цены объекта (руб.)</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t>68 182,90</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b/>
                <w:sz w:val="22"/>
                <w:szCs w:val="22"/>
              </w:rPr>
            </w:pPr>
            <w:r>
              <w:rPr>
                <w:rFonts w:ascii="PT Astra Serif" w:hAnsi="PT Astra Serif"/>
                <w:b/>
                <w:sz w:val="22"/>
                <w:szCs w:val="22"/>
              </w:rPr>
              <w:t>для Лотов 1-8</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PT Astra Serif" w:hAnsi="PT Astra Serif"/>
                <w:sz w:val="22"/>
                <w:szCs w:val="22"/>
              </w:rPr>
            </w:pPr>
            <w:r>
              <w:rPr>
                <w:rFonts w:ascii="PT Astra Serif" w:hAnsi="PT Astra Serif"/>
                <w:sz w:val="22"/>
                <w:szCs w:val="22"/>
              </w:rPr>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Информация об отнесении такого объекта к объектам культурного наследия, включенным в реестр объектов культурного наследия</w:t>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Приказ инспекции Тульской области по государственной охране объектов культурного наследия от 23.08.2021 № 103;</w:t>
            </w:r>
          </w:p>
          <w:p>
            <w:pPr>
              <w:pStyle w:val="Normal"/>
              <w:jc w:val="both"/>
              <w:rPr>
                <w:rFonts w:ascii="PT Astra Serif" w:hAnsi="PT Astra Serif" w:cs="PT Astra Serif"/>
                <w:sz w:val="22"/>
                <w:szCs w:val="22"/>
              </w:rPr>
            </w:pPr>
            <w:r>
              <w:rPr>
                <w:rFonts w:cs="PT Astra Serif" w:ascii="PT Astra Serif" w:hAnsi="PT Astra Serif"/>
                <w:sz w:val="22"/>
                <w:szCs w:val="22"/>
              </w:rPr>
              <w:t xml:space="preserve">охранное обязательство на объект культурного наследия, включенный в реестр объектов культурного наследия, утвержденного в порядке, предусмотренном </w:t>
            </w:r>
            <w:hyperlink r:id="rId6">
              <w:r>
                <w:rPr>
                  <w:rStyle w:val="Style2"/>
                  <w:rFonts w:cs="PT Astra Serif" w:ascii="PT Astra Serif" w:hAnsi="PT Astra Serif"/>
                  <w:sz w:val="22"/>
                  <w:szCs w:val="22"/>
                </w:rPr>
                <w:t>статьей 47.6</w:t>
              </w:r>
            </w:hyperlink>
            <w:r>
              <w:rPr>
                <w:rFonts w:cs="PT Astra Serif" w:ascii="PT Astra Serif" w:hAnsi="PT Astra Serif"/>
                <w:sz w:val="22"/>
                <w:szCs w:val="22"/>
              </w:rPr>
              <w:t xml:space="preserve"> Федерального закона от 25.06.2002 № 73-ФЗ «Об объектах культурного наследия (памятниках истории и культуры) народов Российской Федерации»</w:t>
            </w:r>
            <w:r>
              <w:rPr>
                <w:rFonts w:ascii="PT Astra Serif" w:hAnsi="PT Astra Serif"/>
                <w:sz w:val="22"/>
                <w:szCs w:val="22"/>
              </w:rPr>
              <w:t xml:space="preserve"> </w:t>
            </w:r>
            <w:r>
              <w:rPr>
                <w:rFonts w:cs="PT Astra Serif" w:ascii="PT Astra Serif" w:hAnsi="PT Astra Serif"/>
                <w:sz w:val="22"/>
                <w:szCs w:val="22"/>
              </w:rPr>
              <w:t>(Приложение № 1);</w:t>
            </w:r>
          </w:p>
          <w:p>
            <w:pPr>
              <w:pStyle w:val="Normal"/>
              <w:jc w:val="both"/>
              <w:rPr>
                <w:rFonts w:ascii="PT Astra Serif" w:hAnsi="PT Astra Serif"/>
                <w:sz w:val="22"/>
                <w:szCs w:val="22"/>
              </w:rPr>
            </w:pPr>
            <w:r>
              <w:rPr>
                <w:rFonts w:cs="PT Astra Serif" w:ascii="PT Astra Serif" w:hAnsi="PT Astra Serif"/>
                <w:sz w:val="22"/>
                <w:szCs w:val="22"/>
              </w:rPr>
              <w:t>Акт технического состояния памятника истории и культуры и определения плана работ по памятнику и благоустройству его территории от 08.07.2021 № 87-21» (Приложение № 2)</w:t>
            </w:r>
          </w:p>
        </w:tc>
      </w:tr>
      <w:tr>
        <w:trPr/>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PT Astra Serif" w:hAnsi="PT Astra Serif"/>
                <w:sz w:val="22"/>
                <w:szCs w:val="22"/>
              </w:rPr>
            </w:pPr>
            <w:r>
              <w:rPr>
                <w:rFonts w:ascii="PT Astra Serif" w:hAnsi="PT Astra Serif"/>
                <w:sz w:val="22"/>
                <w:szCs w:val="22"/>
              </w:rPr>
              <w:t>Существенные условия обременения приватизируемого объекта культурного наследия</w:t>
            </w:r>
          </w:p>
          <w:p>
            <w:pPr>
              <w:pStyle w:val="Normal"/>
              <w:widowControl w:val="false"/>
              <w:rPr>
                <w:rFonts w:ascii="PT Astra Serif" w:hAnsi="PT Astra Serif"/>
                <w:sz w:val="22"/>
                <w:szCs w:val="22"/>
              </w:rPr>
            </w:pPr>
            <w:r>
              <w:rPr>
                <w:rFonts w:ascii="PT Astra Serif" w:hAnsi="PT Astra Serif"/>
                <w:sz w:val="22"/>
                <w:szCs w:val="22"/>
              </w:rPr>
            </w:r>
          </w:p>
        </w:tc>
        <w:tc>
          <w:tcPr>
            <w:tcW w:w="5953" w:type="dxa"/>
            <w:tcBorders>
              <w:top w:val="single" w:sz="4" w:space="0" w:color="000000"/>
              <w:left w:val="single" w:sz="4" w:space="0" w:color="000000"/>
              <w:bottom w:val="single" w:sz="4" w:space="0" w:color="000000"/>
              <w:right w:val="single" w:sz="4" w:space="0" w:color="000000"/>
            </w:tcBorders>
            <w:shd w:color="auto" w:fill="auto" w:val="clear"/>
          </w:tcPr>
          <w:p>
            <w:pPr>
              <w:pStyle w:val="BodyTextIndent"/>
              <w:widowControl w:val="false"/>
              <w:spacing w:before="0" w:after="0"/>
              <w:ind w:firstLine="709" w:left="0"/>
              <w:jc w:val="both"/>
              <w:rPr>
                <w:rFonts w:ascii="PT Astra Serif" w:hAnsi="PT Astra Serif"/>
                <w:color w:val="000000"/>
                <w:sz w:val="22"/>
                <w:szCs w:val="22"/>
              </w:rPr>
            </w:pPr>
            <w:r>
              <w:rPr>
                <w:rFonts w:ascii="PT Astra Serif" w:hAnsi="PT Astra Serif"/>
                <w:color w:val="000000"/>
                <w:sz w:val="22"/>
                <w:szCs w:val="22"/>
              </w:rPr>
              <w:t xml:space="preserve">С целью сохранения памятника и создания благоприятных условий для его функционального использования в соответствии и статьей 45 Федерального закона от 25.06.2002 № 73-ФЗ «Об объектах культурного наследия (памятниках истории и культуры) народов Российской Федерации» (далее – Закон 73-ФЗ) Покупатель обязан провести работы по сохранению объекта культурного наследия согласно </w:t>
            </w:r>
            <w:r>
              <w:rPr>
                <w:rFonts w:ascii="PT Astra Serif" w:hAnsi="PT Astra Serif"/>
                <w:bCs/>
                <w:color w:val="000000"/>
                <w:sz w:val="22"/>
                <w:szCs w:val="22"/>
              </w:rPr>
              <w:t>охранного обязательства собственника или иного законного владельца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утвержденное приказом Инспекции Тульской области по государственной охране объектов культурного наследия от 23.08.2021 № 103</w:t>
            </w:r>
            <w:r>
              <w:rPr>
                <w:rFonts w:ascii="PT Astra Serif" w:hAnsi="PT Astra Serif"/>
                <w:color w:val="000000"/>
                <w:sz w:val="22"/>
                <w:szCs w:val="22"/>
              </w:rPr>
              <w:t>,  выполнить установленные требования, указанные в разделе II «План ремонтно-реставрационных работ и благоустройства территории памятника истории и культуры» акта технического состояния памятника истории и культуры и определения плана работ по памятнику и благоустройству его территории от 08.07.2021 № 87-21.</w:t>
            </w:r>
          </w:p>
          <w:p>
            <w:pPr>
              <w:pStyle w:val="BodyTextIndent"/>
              <w:widowControl w:val="false"/>
              <w:ind w:firstLine="709" w:left="0"/>
              <w:jc w:val="both"/>
              <w:rPr>
                <w:rFonts w:ascii="PT Astra Serif" w:hAnsi="PT Astra Serif"/>
                <w:color w:val="000000"/>
                <w:sz w:val="22"/>
                <w:szCs w:val="22"/>
              </w:rPr>
            </w:pPr>
            <w:r>
              <w:rPr>
                <w:rFonts w:ascii="PT Astra Serif" w:hAnsi="PT Astra Serif"/>
                <w:color w:val="000000"/>
                <w:sz w:val="22"/>
                <w:szCs w:val="22"/>
              </w:rPr>
              <w:t xml:space="preserve">Состав (перечень) и сроки (периодичность) работ по сохранению объекта культурного наследия являются неотъемлемой частью настоящего договора (приложение №1 к охранному обязательству) и определяются соответствующим органом охраны объектов культурного наследия, определенным пунктом 7 статьи 47.6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 xml:space="preserve">73-ФЗ (далее соответствующий орган охраны) культурного наследия (в соответствии со статьями 9, 9.1, 9.2, 9.3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75-ФЗ) с учетом мнения собственника или иного законного владельца объекта культурного наследия, на основании составленного органом охраны объектов культурного наследия акта технического состояния объекта культурного наследия, с учетом вида данного объекта культурного наследия, его индивидуальных особенностей, физического состояния функционального назначения и намечаемого использования объекта культурного наследия.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Лица, указанные в пункте 11 статьи 47.6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 обязаны обеспечивать финансирование мероприятий для выполнения требований к сохранению объекта культурного наследия.</w:t>
            </w:r>
          </w:p>
          <w:p>
            <w:pPr>
              <w:pStyle w:val="BodyTextIndent"/>
              <w:ind w:firstLine="709" w:left="0"/>
              <w:jc w:val="both"/>
              <w:rPr>
                <w:rFonts w:ascii="PT Astra Serif" w:hAnsi="PT Astra Serif"/>
                <w:b/>
                <w:color w:val="000000"/>
                <w:sz w:val="22"/>
                <w:szCs w:val="22"/>
                <w:u w:val="single"/>
              </w:rPr>
            </w:pPr>
            <w:r>
              <w:rPr>
                <w:rFonts w:ascii="PT Astra Serif" w:hAnsi="PT Astra Serif"/>
                <w:b/>
                <w:color w:val="000000"/>
                <w:sz w:val="22"/>
                <w:szCs w:val="22"/>
                <w:u w:val="single"/>
              </w:rPr>
              <w:t>Требования к содержанию и использованию объекта культурного наследия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1. В соответствии с пунктом 1 статьи 47.3 Федерального закона от 26.06.2002 </w:t>
            </w:r>
            <w:r>
              <w:rPr>
                <w:rFonts w:ascii="PT Astra Serif" w:hAnsi="PT Astra Serif"/>
                <w:i/>
                <w:color w:val="000000"/>
                <w:sz w:val="22"/>
                <w:szCs w:val="22"/>
              </w:rPr>
              <w:t>№ 73-</w:t>
            </w:r>
            <w:r>
              <w:rPr>
                <w:rFonts w:ascii="PT Astra Serif" w:hAnsi="PT Astra Serif"/>
                <w:color w:val="000000"/>
                <w:sz w:val="22"/>
                <w:szCs w:val="22"/>
              </w:rPr>
              <w:t>ФЗ при содержании и использовании объекта культурного наследия, включенного в реестр,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лица, указанные в пункте 11 статьи 47.6 Федерального закона от 26.06.2002 № 75-ФЗ, лицо, которому принадлежит на праве собственности или ином вещном праве земельный участок, в границах которого располагается объект археологического наследия, обязан:</w:t>
            </w:r>
          </w:p>
          <w:p>
            <w:pPr>
              <w:pStyle w:val="BodyTextIndent"/>
              <w:widowControl w:val="false"/>
              <w:numPr>
                <w:ilvl w:val="0"/>
                <w:numId w:val="9"/>
              </w:numPr>
              <w:ind w:firstLine="709" w:left="0"/>
              <w:jc w:val="both"/>
              <w:rPr>
                <w:rFonts w:ascii="PT Astra Serif" w:hAnsi="PT Astra Serif"/>
                <w:color w:val="000000"/>
                <w:sz w:val="22"/>
                <w:szCs w:val="22"/>
              </w:rPr>
            </w:pPr>
            <w:r>
              <w:rPr>
                <w:rFonts w:ascii="PT Astra Serif" w:hAnsi="PT Astra Serif"/>
                <w:color w:val="000000"/>
                <w:sz w:val="22"/>
                <w:szCs w:val="22"/>
              </w:rPr>
              <w:t>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 xml:space="preserve"> </w:t>
            </w:r>
            <w:r>
              <w:rPr>
                <w:rFonts w:ascii="PT Astra Serif" w:hAnsi="PT Astra Serif"/>
                <w:color w:val="000000"/>
                <w:sz w:val="22"/>
                <w:szCs w:val="22"/>
              </w:rPr>
              <w:t>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обеспечивать сохранность и неизменность облика выявленного объекта культурного наследия;</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 xml:space="preserve">соблюдать установленные статьей 5.1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 ФЗ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посещений для хранения предметов религиозного назначения, включая свечи и лампадное масло):</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pPr>
              <w:pStyle w:val="BodyTextIndent"/>
              <w:widowControl w:val="false"/>
              <w:numPr>
                <w:ilvl w:val="0"/>
                <w:numId w:val="5"/>
              </w:numPr>
              <w:ind w:firstLine="709" w:left="0"/>
              <w:jc w:val="both"/>
              <w:rPr>
                <w:rFonts w:ascii="PT Astra Serif" w:hAnsi="PT Astra Serif"/>
                <w:color w:val="000000"/>
                <w:sz w:val="22"/>
                <w:szCs w:val="22"/>
              </w:rPr>
            </w:pPr>
            <w:r>
              <w:rPr>
                <w:rFonts w:ascii="PT Astra Serif" w:hAnsi="PT Astra Serif"/>
                <w:color w:val="000000"/>
                <w:sz w:val="22"/>
                <w:szCs w:val="22"/>
              </w:rPr>
              <w:t>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2. В соответствии с пунктом 2 статьи 47.3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 собственник жилого помещения, являющегося объектом культурного наследия, или частью такого объекта, обязан выполнять требования к сохранению объекта культурного наследия в части,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3. В случае обнаружения при проведении работ на земельном участке в границах территории объекта культурного наследия либо на земельном участке, в границах которого располагается объект археологического наследия, объектов, обладающих признаками объекта культурного наследия, собственник или иной законный владелец объекта культурного наследия осуществляет действия, предусмотренные подпунктом 2 пункта 3 статьи 47.2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4. В случае, если содержание или использование объекта культурного наследия может привести к ухудшению состояния данного объекта культурного наследия и (или) предмета охраны данного объекта культурного наследия, соответствующим органом охраны, устанавливаются следующие требования: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к видам хозяйственной деятельности с использованием объекта культурного наследия, либо к видам хозяйственной деятельности, оказывающим воздействие на указанный объект, в том числе ограничения хозяйственной деятельности: на момент утверждения</w:t>
              <w:tab/>
              <w:t>настоящего охранного обязательства требования не установлены;</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к использованию объекта культурного наследия при осуществлении хозяйственной деятельности, предусматривающие, в том числе ограничение технических и иных параметров воздействия на объект культурного наследия: на момент утверждения настоящего охранного обязательства требования не установлены.</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к благоустройству в границах территории объекта культурного наследия: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на момент утверждения охранного обязательства требования не установлены.</w:t>
            </w:r>
          </w:p>
          <w:p>
            <w:pPr>
              <w:pStyle w:val="BodyTextIndent"/>
              <w:ind w:firstLine="709" w:left="0"/>
              <w:jc w:val="both"/>
              <w:rPr>
                <w:rFonts w:ascii="PT Astra Serif" w:hAnsi="PT Astra Serif"/>
                <w:b/>
                <w:sz w:val="22"/>
                <w:szCs w:val="22"/>
                <w:u w:val="single"/>
              </w:rPr>
            </w:pPr>
            <w:r>
              <w:rPr>
                <w:rFonts w:ascii="PT Astra Serif" w:hAnsi="PT Astra Serif"/>
                <w:b/>
                <w:sz w:val="22"/>
                <w:szCs w:val="22"/>
                <w:u w:val="single"/>
              </w:rPr>
              <w:t>Требования к обеспечению доступа граждан Российской Федерации, иностранных граждан и лиц без гражданства к объекту культурного наследия</w:t>
            </w:r>
          </w:p>
          <w:p>
            <w:pPr>
              <w:pStyle w:val="BodyTextIndent"/>
              <w:widowControl w:val="false"/>
              <w:numPr>
                <w:ilvl w:val="0"/>
                <w:numId w:val="10"/>
              </w:numPr>
              <w:ind w:firstLine="709" w:left="0"/>
              <w:jc w:val="both"/>
              <w:rPr>
                <w:rFonts w:ascii="PT Astra Serif" w:hAnsi="PT Astra Serif"/>
                <w:color w:val="000000"/>
                <w:sz w:val="22"/>
                <w:szCs w:val="22"/>
              </w:rPr>
            </w:pPr>
            <w:r>
              <w:rPr>
                <w:rFonts w:ascii="PT Astra Serif" w:hAnsi="PT Astra Serif"/>
                <w:color w:val="000000"/>
                <w:sz w:val="22"/>
                <w:szCs w:val="22"/>
              </w:rPr>
              <w:t xml:space="preserve">Требования к обеспечению доступа граждан Российской Федерации, иностранных граждан и лиц без гражданства к объекту культурного наследия устанавливаются статьей 47.4 Федерального закона от 26.06.2002 № 73-ФЗ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 (приложение </w:t>
            </w:r>
            <w:r>
              <w:rPr>
                <w:rFonts w:ascii="PT Astra Serif" w:hAnsi="PT Astra Serif"/>
                <w:i/>
                <w:color w:val="000000"/>
                <w:sz w:val="22"/>
                <w:szCs w:val="22"/>
              </w:rPr>
              <w:t xml:space="preserve">№ </w:t>
            </w:r>
            <w:r>
              <w:rPr>
                <w:rFonts w:ascii="PT Astra Serif" w:hAnsi="PT Astra Serif"/>
                <w:color w:val="000000"/>
                <w:sz w:val="22"/>
                <w:szCs w:val="22"/>
              </w:rPr>
              <w:t>2 к охранному обязательству).</w:t>
            </w:r>
          </w:p>
          <w:p>
            <w:pPr>
              <w:pStyle w:val="BodyTextIndent"/>
              <w:widowControl w:val="false"/>
              <w:numPr>
                <w:ilvl w:val="0"/>
                <w:numId w:val="6"/>
              </w:numPr>
              <w:ind w:firstLine="709" w:left="0"/>
              <w:jc w:val="both"/>
              <w:rPr>
                <w:rFonts w:ascii="PT Astra Serif" w:hAnsi="PT Astra Serif"/>
                <w:color w:val="000000"/>
                <w:sz w:val="22"/>
                <w:szCs w:val="22"/>
              </w:rPr>
            </w:pPr>
            <w:r>
              <w:rPr>
                <w:rFonts w:ascii="PT Astra Serif" w:hAnsi="PT Astra Serif"/>
                <w:color w:val="000000"/>
                <w:sz w:val="22"/>
                <w:szCs w:val="22"/>
              </w:rPr>
              <w:t xml:space="preserve">Лицо, указанное в пункте 11 статьи 47.6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 обязано обеспечивать финансирование мероприятий, обеспечивающих выполнение требований к обеспечению доступа граждан Российской Федерации, иностранных граждан и лиц без гражданства к объекту культурного наследия.</w:t>
            </w:r>
          </w:p>
          <w:p>
            <w:pPr>
              <w:pStyle w:val="BodyTextIndent"/>
              <w:ind w:firstLine="709" w:left="0"/>
              <w:jc w:val="both"/>
              <w:rPr>
                <w:rFonts w:ascii="PT Astra Serif" w:hAnsi="PT Astra Serif"/>
                <w:b/>
                <w:color w:val="000000"/>
                <w:sz w:val="22"/>
                <w:szCs w:val="22"/>
                <w:u w:val="single"/>
              </w:rPr>
            </w:pPr>
            <w:r>
              <w:rPr>
                <w:rFonts w:ascii="PT Astra Serif" w:hAnsi="PT Astra Serif"/>
                <w:b/>
                <w:color w:val="000000"/>
                <w:sz w:val="22"/>
                <w:szCs w:val="22"/>
                <w:u w:val="single"/>
              </w:rPr>
              <w:t>Требования к размещению наружной рекламы на объектах культурного наследия, их территориях в случае, если их размещение допускается в соответствии с законодательством Российской Федерации</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Требования к распространению на объектах культурного наследия, их территориях наружной рекламы устанавливаются в соответствии со статьей 35.1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В соответствии с п. 5 ст. 35.1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 требования пункта 1 данной статьи согласно которому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 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w:t>
            </w:r>
          </w:p>
          <w:p>
            <w:pPr>
              <w:pStyle w:val="BodyTextIndent"/>
              <w:ind w:firstLine="709" w:left="0"/>
              <w:jc w:val="both"/>
              <w:rPr>
                <w:rFonts w:ascii="PT Astra Serif" w:hAnsi="PT Astra Serif"/>
                <w:b/>
                <w:color w:val="000000"/>
                <w:sz w:val="22"/>
                <w:szCs w:val="22"/>
                <w:u w:val="single"/>
              </w:rPr>
            </w:pPr>
            <w:r>
              <w:rPr>
                <w:rFonts w:ascii="PT Astra Serif" w:hAnsi="PT Astra Serif"/>
                <w:b/>
                <w:color w:val="000000"/>
                <w:sz w:val="22"/>
                <w:szCs w:val="22"/>
                <w:u w:val="single"/>
              </w:rPr>
              <w:t>Требования к установке информационных надписей и обозначений на объект культурного наследия</w:t>
            </w:r>
          </w:p>
          <w:p>
            <w:pPr>
              <w:pStyle w:val="BodyTextIndent"/>
              <w:widowControl w:val="false"/>
              <w:numPr>
                <w:ilvl w:val="0"/>
                <w:numId w:val="11"/>
              </w:numPr>
              <w:ind w:firstLine="709" w:left="0"/>
              <w:jc w:val="both"/>
              <w:rPr>
                <w:rFonts w:ascii="PT Astra Serif" w:hAnsi="PT Astra Serif"/>
                <w:color w:val="000000"/>
                <w:sz w:val="22"/>
                <w:szCs w:val="22"/>
              </w:rPr>
            </w:pPr>
            <w:r>
              <w:rPr>
                <w:rFonts w:ascii="PT Astra Serif" w:hAnsi="PT Astra Serif"/>
                <w:color w:val="000000"/>
                <w:sz w:val="22"/>
                <w:szCs w:val="22"/>
              </w:rPr>
              <w:t>На объектах культурного наследия должны быть установлены надписи и обозначения, содержащие информацию об объекте культурного наследия, в порядке, определенном пунктом 2 статьи 27 Федерального закона от 26.06.2002 № 73-ФЗ.</w:t>
            </w:r>
          </w:p>
          <w:p>
            <w:pPr>
              <w:pStyle w:val="BodyTextIndent"/>
              <w:widowControl w:val="false"/>
              <w:numPr>
                <w:ilvl w:val="0"/>
                <w:numId w:val="7"/>
              </w:numPr>
              <w:ind w:firstLine="709" w:left="0"/>
              <w:jc w:val="both"/>
              <w:rPr>
                <w:rFonts w:ascii="PT Astra Serif" w:hAnsi="PT Astra Serif"/>
                <w:color w:val="000000"/>
                <w:sz w:val="22"/>
                <w:szCs w:val="22"/>
              </w:rPr>
            </w:pPr>
            <w:r>
              <w:rPr>
                <w:rFonts w:ascii="PT Astra Serif" w:hAnsi="PT Astra Serif"/>
                <w:color w:val="000000"/>
                <w:sz w:val="22"/>
                <w:szCs w:val="22"/>
              </w:rPr>
              <w:t>Сведения об информационной надписи и обозначениях на объекте культурного наследия: не установлены.</w:t>
            </w:r>
          </w:p>
          <w:p>
            <w:pPr>
              <w:pStyle w:val="BodyTextIndent"/>
              <w:widowControl w:val="false"/>
              <w:numPr>
                <w:ilvl w:val="0"/>
                <w:numId w:val="7"/>
              </w:numPr>
              <w:ind w:firstLine="709" w:left="0"/>
              <w:jc w:val="both"/>
              <w:rPr>
                <w:rFonts w:ascii="PT Astra Serif" w:hAnsi="PT Astra Serif"/>
                <w:color w:val="000000"/>
                <w:sz w:val="22"/>
                <w:szCs w:val="22"/>
              </w:rPr>
            </w:pPr>
            <w:r>
              <w:rPr>
                <w:rFonts w:ascii="PT Astra Serif" w:hAnsi="PT Astra Serif"/>
                <w:color w:val="000000"/>
                <w:sz w:val="22"/>
                <w:szCs w:val="22"/>
              </w:rPr>
              <w:t xml:space="preserve">Лицам, указанным в пункте 11 статьи 47.6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 xml:space="preserve">73-ФЗ, необходимо установить соответствующую информационную надпись и обозначение в порядке, определенном постановлением Правительства Российской Федерации от 10.09.2019 </w:t>
            </w:r>
            <w:r>
              <w:rPr>
                <w:rFonts w:ascii="PT Astra Serif" w:hAnsi="PT Astra Serif"/>
                <w:i/>
                <w:color w:val="000000"/>
                <w:sz w:val="22"/>
                <w:szCs w:val="22"/>
              </w:rPr>
              <w:t xml:space="preserve">№ </w:t>
            </w:r>
            <w:r>
              <w:rPr>
                <w:rFonts w:ascii="PT Astra Serif" w:hAnsi="PT Astra Serif"/>
                <w:color w:val="000000"/>
                <w:sz w:val="22"/>
                <w:szCs w:val="22"/>
              </w:rPr>
              <w:t>1178, и в сроки, указанные в акте технического состояния объекта культурного наследия: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разработать проект установки и содержания информационных надписей и обозначений - 6 месяцев с даты заключения данного Договора;</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установить информационные надписи и обозначения в соответствии с согласованным органом государственной охраны проектом - 180 календарных дней с момента согласования проекта установки с органом охраны.</w:t>
            </w:r>
          </w:p>
          <w:p>
            <w:pPr>
              <w:pStyle w:val="BodyTextIndent"/>
              <w:ind w:firstLine="709" w:left="0"/>
              <w:jc w:val="both"/>
              <w:rPr>
                <w:rFonts w:ascii="PT Astra Serif" w:hAnsi="PT Astra Serif"/>
                <w:b/>
                <w:color w:val="000000"/>
                <w:sz w:val="22"/>
                <w:szCs w:val="22"/>
                <w:u w:val="single"/>
              </w:rPr>
            </w:pPr>
            <w:r>
              <w:rPr>
                <w:rFonts w:ascii="PT Astra Serif" w:hAnsi="PT Astra Serif"/>
                <w:b/>
                <w:color w:val="000000"/>
                <w:sz w:val="22"/>
                <w:szCs w:val="22"/>
                <w:u w:val="single"/>
              </w:rPr>
              <w:t>Дополнительные требования в отношении объекта культурного наследия</w:t>
            </w:r>
          </w:p>
          <w:p>
            <w:pPr>
              <w:pStyle w:val="BodyTextIndent"/>
              <w:ind w:left="709"/>
              <w:jc w:val="both"/>
              <w:rPr>
                <w:rFonts w:ascii="PT Astra Serif" w:hAnsi="PT Astra Serif"/>
                <w:color w:val="000000"/>
                <w:sz w:val="22"/>
                <w:szCs w:val="22"/>
              </w:rPr>
            </w:pPr>
            <w:r>
              <w:rPr>
                <w:rFonts w:ascii="PT Astra Serif" w:hAnsi="PT Astra Serif"/>
                <w:color w:val="000000"/>
                <w:sz w:val="22"/>
                <w:szCs w:val="22"/>
              </w:rPr>
              <w:t>Обеспечение условий доступности объекта культурного наследия для инвалидов.</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Лица, указанные в пункте 11 статьи 47.6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73-ФЗ обеспечивают условия доступа объекта культурного наследия для инвалидов, предусмотренные приказом Минкультуры России от 20 ноября 2015 г. № 2834 «Об утверждении Порядка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Необходимость проведения оценки воздействия на выдающуюся универсальную ценность объекта всемирного наследия ЮНECКО при проведении крупномасштабных восстановительных или новых строительных работ в границах его территории или его буферной зоны.</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Необходимость проведения работ по консервации и реставрации объектов культурного наследия физическими лицами, аттестованными Минкультуры России,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 xml:space="preserve">В соответствии с пунктом 6 статьи 45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 xml:space="preserve">73-ФЗ. Лица, указанные в пункте 11 статьи 47.6 Федерального закона от 26.06.2002 </w:t>
            </w:r>
            <w:r>
              <w:rPr>
                <w:rFonts w:ascii="PT Astra Serif" w:hAnsi="PT Astra Serif"/>
                <w:i/>
                <w:color w:val="000000"/>
                <w:sz w:val="22"/>
                <w:szCs w:val="22"/>
              </w:rPr>
              <w:t xml:space="preserve">№. </w:t>
            </w:r>
            <w:r>
              <w:rPr>
                <w:rFonts w:ascii="PT Astra Serif" w:hAnsi="PT Astra Serif"/>
                <w:color w:val="000000"/>
                <w:sz w:val="22"/>
                <w:szCs w:val="22"/>
              </w:rPr>
              <w:t xml:space="preserve">73-ФЗ обеспечивают проведение работ по консервации и реставрации объектов культурного наследия, включенных в реестр, физическими лицами, аттестованными федеральным органом охраны объектов культурного наследия в порядке, установленном приказом Минкультуры России от 05.05.2012 </w:t>
            </w:r>
            <w:r>
              <w:rPr>
                <w:rFonts w:ascii="PT Astra Serif" w:hAnsi="PT Astra Serif"/>
                <w:i/>
                <w:color w:val="000000"/>
                <w:sz w:val="22"/>
                <w:szCs w:val="22"/>
              </w:rPr>
              <w:t xml:space="preserve">№ </w:t>
            </w:r>
            <w:r>
              <w:rPr>
                <w:rFonts w:ascii="PT Astra Serif" w:hAnsi="PT Astra Serif"/>
                <w:color w:val="000000"/>
                <w:sz w:val="22"/>
                <w:szCs w:val="22"/>
              </w:rPr>
              <w:t xml:space="preserve">474 «Об утверждении Порядка проведения аттестации специалистов в области сохранения объектов культурного наследия (за исключением спасательных археологических полевых работ), в области реставрации иных культурных ценностей» (далее — Приказ от 05.05.2012 </w:t>
            </w:r>
            <w:r>
              <w:rPr>
                <w:rFonts w:ascii="PT Astra Serif" w:hAnsi="PT Astra Serif"/>
                <w:i/>
                <w:color w:val="000000"/>
                <w:sz w:val="22"/>
                <w:szCs w:val="22"/>
              </w:rPr>
              <w:t xml:space="preserve">№. </w:t>
            </w:r>
            <w:r>
              <w:rPr>
                <w:rFonts w:ascii="PT Astra Serif" w:hAnsi="PT Astra Serif"/>
                <w:color w:val="000000"/>
                <w:sz w:val="22"/>
                <w:szCs w:val="22"/>
              </w:rPr>
              <w:t xml:space="preserve">474),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порядке, установленном Приказом от 05.05.2012 </w:t>
            </w:r>
            <w:r>
              <w:rPr>
                <w:rFonts w:ascii="PT Astra Serif" w:hAnsi="PT Astra Serif"/>
                <w:i/>
                <w:color w:val="000000"/>
                <w:sz w:val="22"/>
                <w:szCs w:val="22"/>
              </w:rPr>
              <w:t xml:space="preserve">№ </w:t>
            </w:r>
            <w:r>
              <w:rPr>
                <w:rFonts w:ascii="PT Astra Serif" w:hAnsi="PT Astra Serif"/>
                <w:color w:val="000000"/>
                <w:sz w:val="22"/>
                <w:szCs w:val="22"/>
              </w:rPr>
              <w:t>474,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pPr>
              <w:pStyle w:val="BodyTextIndent"/>
              <w:spacing w:before="0" w:after="0"/>
              <w:ind w:left="0"/>
              <w:rPr>
                <w:rFonts w:ascii="PT Astra Serif" w:hAnsi="PT Astra Serif"/>
                <w:color w:val="000000"/>
                <w:sz w:val="22"/>
                <w:szCs w:val="22"/>
              </w:rPr>
            </w:pPr>
            <w:r>
              <w:rPr>
                <w:rFonts w:ascii="PT Astra Serif" w:hAnsi="PT Astra Serif"/>
                <w:b/>
                <w:color w:val="000000"/>
                <w:sz w:val="22"/>
                <w:szCs w:val="22"/>
                <w:u w:val="single"/>
              </w:rPr>
              <w:t>Состав (перечень) и сроки (периодичность) работ по сохранению объекта культурного наследия</w:t>
            </w:r>
          </w:p>
          <w:p>
            <w:pPr>
              <w:pStyle w:val="BodyTextIndent"/>
              <w:spacing w:before="0" w:after="0"/>
              <w:ind w:left="0"/>
              <w:rPr>
                <w:rFonts w:ascii="PT Astra Serif" w:hAnsi="PT Astra Serif"/>
                <w:color w:val="000000"/>
                <w:sz w:val="22"/>
                <w:szCs w:val="22"/>
              </w:rPr>
            </w:pPr>
            <w:r>
              <w:rPr>
                <w:rFonts w:ascii="PT Astra Serif" w:hAnsi="PT Astra Serif"/>
                <w:color w:val="000000"/>
                <w:sz w:val="22"/>
                <w:szCs w:val="22"/>
              </w:rPr>
            </w:r>
          </w:p>
          <w:tbl>
            <w:tblPr>
              <w:tblW w:w="573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32"/>
              <w:gridCol w:w="2985"/>
              <w:gridCol w:w="2220"/>
            </w:tblGrid>
            <w:tr>
              <w:trPr/>
              <w:tc>
                <w:tcPr>
                  <w:tcW w:w="532" w:type="dxa"/>
                  <w:tcBorders/>
                  <w:shd w:color="auto" w:fill="auto" w:val="clear"/>
                </w:tcPr>
                <w:p>
                  <w:pPr>
                    <w:pStyle w:val="BodyTextIndent"/>
                    <w:spacing w:before="0" w:after="120"/>
                    <w:ind w:firstLine="35" w:left="-23"/>
                    <w:jc w:val="center"/>
                    <w:rPr>
                      <w:rFonts w:ascii="PT Astra Serif" w:hAnsi="PT Astra Serif"/>
                      <w:color w:val="000000"/>
                      <w:sz w:val="20"/>
                      <w:lang w:eastAsia="en-US"/>
                    </w:rPr>
                  </w:pPr>
                  <w:r>
                    <w:rPr>
                      <w:rFonts w:ascii="PT Astra Serif" w:hAnsi="PT Astra Serif"/>
                      <w:color w:val="000000"/>
                      <w:sz w:val="20"/>
                    </w:rPr>
                    <w:t xml:space="preserve">№ </w:t>
                  </w:r>
                  <w:r>
                    <w:rPr>
                      <w:rFonts w:ascii="PT Astra Serif" w:hAnsi="PT Astra Serif"/>
                      <w:color w:val="000000"/>
                      <w:sz w:val="20"/>
                    </w:rPr>
                    <w:t>п/п</w:t>
                  </w:r>
                </w:p>
              </w:tc>
              <w:tc>
                <w:tcPr>
                  <w:tcW w:w="2985" w:type="dxa"/>
                  <w:tcBorders/>
                  <w:shd w:color="auto" w:fill="auto" w:val="clear"/>
                </w:tcPr>
                <w:p>
                  <w:pPr>
                    <w:pStyle w:val="BodyTextIndent"/>
                    <w:spacing w:before="0" w:after="120"/>
                    <w:ind w:left="-19"/>
                    <w:jc w:val="center"/>
                    <w:rPr>
                      <w:rFonts w:ascii="PT Astra Serif" w:hAnsi="PT Astra Serif"/>
                      <w:color w:val="000000"/>
                      <w:sz w:val="20"/>
                      <w:lang w:eastAsia="en-US"/>
                    </w:rPr>
                  </w:pPr>
                  <w:r>
                    <w:rPr>
                      <w:rFonts w:ascii="PT Astra Serif" w:hAnsi="PT Astra Serif"/>
                      <w:color w:val="000000"/>
                      <w:sz w:val="20"/>
                    </w:rPr>
                    <w:t>Состав (перечень) видов работ</w:t>
                  </w:r>
                </w:p>
              </w:tc>
              <w:tc>
                <w:tcPr>
                  <w:tcW w:w="2220" w:type="dxa"/>
                  <w:tcBorders/>
                  <w:shd w:color="auto" w:fill="auto" w:val="clear"/>
                </w:tcPr>
                <w:p>
                  <w:pPr>
                    <w:pStyle w:val="BodyTextIndent"/>
                    <w:spacing w:before="0" w:after="120"/>
                    <w:ind w:firstLine="124" w:left="127"/>
                    <w:jc w:val="center"/>
                    <w:rPr>
                      <w:rFonts w:ascii="PT Astra Serif" w:hAnsi="PT Astra Serif"/>
                      <w:color w:val="000000"/>
                      <w:sz w:val="20"/>
                      <w:lang w:eastAsia="en-US"/>
                    </w:rPr>
                  </w:pPr>
                  <w:r>
                    <w:rPr>
                      <w:rFonts w:ascii="PT Astra Serif" w:hAnsi="PT Astra Serif"/>
                      <w:color w:val="000000"/>
                      <w:sz w:val="20"/>
                    </w:rPr>
                    <w:t>Сроки (периодичность) проведения работ</w:t>
                  </w:r>
                </w:p>
              </w:tc>
            </w:tr>
            <w:tr>
              <w:trPr/>
              <w:tc>
                <w:tcPr>
                  <w:tcW w:w="532" w:type="dxa"/>
                  <w:tcBorders/>
                  <w:shd w:color="auto" w:fill="auto" w:val="clear"/>
                </w:tcPr>
                <w:p>
                  <w:pPr>
                    <w:pStyle w:val="BodyTextIndent"/>
                    <w:spacing w:before="0" w:after="120"/>
                    <w:ind w:firstLine="709" w:left="-23"/>
                    <w:jc w:val="center"/>
                    <w:rPr>
                      <w:rFonts w:ascii="PT Astra Serif" w:hAnsi="PT Astra Serif"/>
                      <w:color w:val="000000"/>
                      <w:sz w:val="20"/>
                      <w:lang w:eastAsia="en-US"/>
                    </w:rPr>
                  </w:pPr>
                  <w:r>
                    <w:rPr>
                      <w:rFonts w:ascii="PT Astra Serif" w:hAnsi="PT Astra Serif"/>
                      <w:color w:val="000000"/>
                      <w:sz w:val="20"/>
                    </w:rPr>
                    <w:t>1</w:t>
                  </w:r>
                </w:p>
              </w:tc>
              <w:tc>
                <w:tcPr>
                  <w:tcW w:w="2985" w:type="dxa"/>
                  <w:tcBorders/>
                  <w:shd w:color="auto" w:fill="auto" w:val="clear"/>
                </w:tcPr>
                <w:p>
                  <w:pPr>
                    <w:pStyle w:val="BodyTextIndent"/>
                    <w:spacing w:before="0" w:after="0"/>
                    <w:ind w:left="-19"/>
                    <w:jc w:val="center"/>
                    <w:rPr>
                      <w:rFonts w:ascii="PT Astra Serif" w:hAnsi="PT Astra Serif"/>
                      <w:color w:val="000000"/>
                      <w:sz w:val="20"/>
                    </w:rPr>
                  </w:pPr>
                  <w:r>
                    <w:rPr>
                      <w:rFonts w:ascii="PT Astra Serif" w:hAnsi="PT Astra Serif"/>
                      <w:color w:val="000000"/>
                      <w:sz w:val="20"/>
                    </w:rPr>
                    <w:t>Разработать научно - проектную</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документацию для проведения работ по</w:t>
                  </w:r>
                </w:p>
                <w:p>
                  <w:pPr>
                    <w:pStyle w:val="BodyTextIndent"/>
                    <w:spacing w:before="0" w:after="0"/>
                    <w:ind w:left="-19" w:right="-72"/>
                    <w:jc w:val="center"/>
                    <w:rPr>
                      <w:rFonts w:ascii="PT Astra Serif" w:hAnsi="PT Astra Serif"/>
                      <w:color w:val="000000"/>
                      <w:sz w:val="20"/>
                    </w:rPr>
                  </w:pPr>
                  <w:r>
                    <w:rPr>
                      <w:rFonts w:ascii="PT Astra Serif" w:hAnsi="PT Astra Serif"/>
                      <w:color w:val="000000"/>
                      <w:sz w:val="20"/>
                    </w:rPr>
                    <w:t>сохранению (реставрации) объекта</w:t>
                  </w:r>
                </w:p>
                <w:p>
                  <w:pPr>
                    <w:pStyle w:val="BodyTextIndent"/>
                    <w:spacing w:before="0" w:after="0"/>
                    <w:ind w:left="-19"/>
                    <w:jc w:val="center"/>
                    <w:rPr>
                      <w:rFonts w:ascii="PT Astra Serif" w:hAnsi="PT Astra Serif"/>
                      <w:color w:val="000000"/>
                      <w:sz w:val="20"/>
                      <w:lang w:eastAsia="en-US"/>
                    </w:rPr>
                  </w:pPr>
                  <w:r>
                    <w:rPr>
                      <w:rFonts w:ascii="PT Astra Serif" w:hAnsi="PT Astra Serif"/>
                      <w:color w:val="000000"/>
                      <w:sz w:val="20"/>
                    </w:rPr>
                    <w:t>культурного наследия</w:t>
                  </w:r>
                </w:p>
              </w:tc>
              <w:tc>
                <w:tcPr>
                  <w:tcW w:w="2220" w:type="dxa"/>
                  <w:tcBorders/>
                  <w:shd w:color="auto" w:fill="auto" w:val="clear"/>
                </w:tcPr>
                <w:p>
                  <w:pPr>
                    <w:pStyle w:val="BodyTextIndent"/>
                    <w:spacing w:before="0" w:after="120"/>
                    <w:ind w:firstLine="124" w:left="127"/>
                    <w:jc w:val="center"/>
                    <w:rPr>
                      <w:rFonts w:ascii="PT Astra Serif" w:hAnsi="PT Astra Serif"/>
                      <w:color w:val="000000"/>
                      <w:sz w:val="20"/>
                      <w:lang w:eastAsia="en-US"/>
                    </w:rPr>
                  </w:pPr>
                  <w:r>
                    <w:rPr>
                      <w:rFonts w:ascii="PT Astra Serif" w:hAnsi="PT Astra Serif"/>
                      <w:color w:val="000000"/>
                      <w:sz w:val="20"/>
                    </w:rPr>
                    <w:t>до 02.2027</w:t>
                  </w:r>
                </w:p>
              </w:tc>
            </w:tr>
            <w:tr>
              <w:trPr/>
              <w:tc>
                <w:tcPr>
                  <w:tcW w:w="532" w:type="dxa"/>
                  <w:tcBorders/>
                  <w:shd w:color="auto" w:fill="auto" w:val="clear"/>
                </w:tcPr>
                <w:p>
                  <w:pPr>
                    <w:pStyle w:val="BodyTextIndent"/>
                    <w:spacing w:before="0" w:after="120"/>
                    <w:ind w:firstLine="709" w:left="-23"/>
                    <w:jc w:val="center"/>
                    <w:rPr>
                      <w:rFonts w:ascii="PT Astra Serif" w:hAnsi="PT Astra Serif"/>
                      <w:color w:val="000000"/>
                      <w:sz w:val="20"/>
                      <w:lang w:eastAsia="en-US"/>
                    </w:rPr>
                  </w:pPr>
                  <w:r>
                    <w:rPr>
                      <w:rFonts w:ascii="PT Astra Serif" w:hAnsi="PT Astra Serif"/>
                      <w:color w:val="000000"/>
                      <w:sz w:val="20"/>
                    </w:rPr>
                    <w:t>2</w:t>
                  </w:r>
                </w:p>
              </w:tc>
              <w:tc>
                <w:tcPr>
                  <w:tcW w:w="2985" w:type="dxa"/>
                  <w:tcBorders/>
                  <w:shd w:color="auto" w:fill="auto" w:val="clear"/>
                </w:tcPr>
                <w:p>
                  <w:pPr>
                    <w:pStyle w:val="BodyTextIndent"/>
                    <w:spacing w:before="0" w:after="0"/>
                    <w:ind w:left="-19"/>
                    <w:jc w:val="center"/>
                    <w:rPr>
                      <w:rFonts w:ascii="PT Astra Serif" w:hAnsi="PT Astra Serif"/>
                      <w:color w:val="000000"/>
                      <w:sz w:val="20"/>
                    </w:rPr>
                  </w:pPr>
                  <w:r>
                    <w:rPr>
                      <w:rFonts w:ascii="PT Astra Serif" w:hAnsi="PT Astra Serif"/>
                      <w:color w:val="000000"/>
                      <w:sz w:val="20"/>
                    </w:rPr>
                    <w:t>Выполнить производственные работы по</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реставрации в соответствии с</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согласованной органом государственной</w:t>
                  </w:r>
                </w:p>
                <w:p>
                  <w:pPr>
                    <w:pStyle w:val="BodyTextIndent"/>
                    <w:spacing w:before="0" w:after="0"/>
                    <w:ind w:left="-19"/>
                    <w:jc w:val="center"/>
                    <w:rPr>
                      <w:rFonts w:ascii="PT Astra Serif" w:hAnsi="PT Astra Serif"/>
                      <w:color w:val="000000"/>
                      <w:sz w:val="20"/>
                      <w:lang w:eastAsia="en-US"/>
                    </w:rPr>
                  </w:pPr>
                  <w:r>
                    <w:rPr>
                      <w:rFonts w:ascii="PT Astra Serif" w:hAnsi="PT Astra Serif"/>
                      <w:color w:val="000000"/>
                      <w:sz w:val="20"/>
                    </w:rPr>
                    <w:t>охраны проектной документацией</w:t>
                  </w:r>
                </w:p>
              </w:tc>
              <w:tc>
                <w:tcPr>
                  <w:tcW w:w="2220" w:type="dxa"/>
                  <w:tcBorders/>
                  <w:shd w:color="auto" w:fill="auto" w:val="clear"/>
                </w:tcPr>
                <w:p>
                  <w:pPr>
                    <w:pStyle w:val="BodyTextIndent"/>
                    <w:spacing w:before="0" w:after="120"/>
                    <w:ind w:firstLine="124" w:left="127"/>
                    <w:jc w:val="center"/>
                    <w:rPr>
                      <w:rFonts w:ascii="PT Astra Serif" w:hAnsi="PT Astra Serif"/>
                      <w:color w:val="000000"/>
                      <w:sz w:val="20"/>
                      <w:lang w:eastAsia="en-US"/>
                    </w:rPr>
                  </w:pPr>
                  <w:r>
                    <w:rPr>
                      <w:rFonts w:ascii="PT Astra Serif" w:hAnsi="PT Astra Serif"/>
                      <w:color w:val="000000"/>
                      <w:sz w:val="20"/>
                    </w:rPr>
                    <w:t>до 02.2027</w:t>
                  </w:r>
                </w:p>
              </w:tc>
            </w:tr>
            <w:tr>
              <w:trPr/>
              <w:tc>
                <w:tcPr>
                  <w:tcW w:w="532" w:type="dxa"/>
                  <w:tcBorders/>
                  <w:shd w:color="auto" w:fill="auto" w:val="clear"/>
                </w:tcPr>
                <w:p>
                  <w:pPr>
                    <w:pStyle w:val="BodyTextIndent"/>
                    <w:spacing w:before="0" w:after="120"/>
                    <w:ind w:firstLine="709" w:left="-23"/>
                    <w:jc w:val="center"/>
                    <w:rPr>
                      <w:rFonts w:ascii="PT Astra Serif" w:hAnsi="PT Astra Serif"/>
                      <w:color w:val="000000"/>
                      <w:sz w:val="20"/>
                      <w:lang w:eastAsia="en-US"/>
                    </w:rPr>
                  </w:pPr>
                  <w:r>
                    <w:rPr>
                      <w:rFonts w:ascii="PT Astra Serif" w:hAnsi="PT Astra Serif"/>
                      <w:color w:val="000000"/>
                      <w:sz w:val="20"/>
                    </w:rPr>
                    <w:t>3</w:t>
                  </w:r>
                </w:p>
              </w:tc>
              <w:tc>
                <w:tcPr>
                  <w:tcW w:w="2985" w:type="dxa"/>
                  <w:tcBorders/>
                  <w:shd w:color="auto" w:fill="auto" w:val="clear"/>
                </w:tcPr>
                <w:p>
                  <w:pPr>
                    <w:pStyle w:val="BodyTextIndent"/>
                    <w:spacing w:before="0" w:after="0"/>
                    <w:ind w:left="-19"/>
                    <w:jc w:val="center"/>
                    <w:rPr>
                      <w:rFonts w:ascii="PT Astra Serif" w:hAnsi="PT Astra Serif"/>
                      <w:color w:val="000000"/>
                      <w:sz w:val="20"/>
                    </w:rPr>
                  </w:pPr>
                  <w:r>
                    <w:rPr>
                      <w:rFonts w:ascii="PT Astra Serif" w:hAnsi="PT Astra Serif"/>
                      <w:color w:val="000000"/>
                      <w:sz w:val="20"/>
                    </w:rPr>
                    <w:t>Проводить необходимые работы по</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поддержанию объекта культурного</w:t>
                  </w:r>
                </w:p>
                <w:p>
                  <w:pPr>
                    <w:pStyle w:val="BodyTextIndent"/>
                    <w:spacing w:before="0" w:after="0"/>
                    <w:ind w:left="-19"/>
                    <w:jc w:val="center"/>
                    <w:rPr>
                      <w:rFonts w:ascii="PT Astra Serif" w:hAnsi="PT Astra Serif"/>
                      <w:color w:val="000000"/>
                      <w:sz w:val="20"/>
                      <w:lang w:eastAsia="en-US"/>
                    </w:rPr>
                  </w:pPr>
                  <w:r>
                    <w:rPr>
                      <w:rFonts w:ascii="PT Astra Serif" w:hAnsi="PT Astra Serif"/>
                      <w:color w:val="000000"/>
                      <w:sz w:val="20"/>
                    </w:rPr>
                    <w:t>наследия в надлежащем состоянии</w:t>
                  </w:r>
                </w:p>
              </w:tc>
              <w:tc>
                <w:tcPr>
                  <w:tcW w:w="2220" w:type="dxa"/>
                  <w:tcBorders/>
                  <w:shd w:color="auto" w:fill="auto" w:val="clear"/>
                </w:tcPr>
                <w:p>
                  <w:pPr>
                    <w:pStyle w:val="BodyTextIndent"/>
                    <w:spacing w:before="0" w:after="0"/>
                    <w:ind w:firstLine="124" w:left="127"/>
                    <w:jc w:val="center"/>
                    <w:rPr>
                      <w:rFonts w:ascii="PT Astra Serif" w:hAnsi="PT Astra Serif"/>
                      <w:color w:val="000000"/>
                      <w:sz w:val="20"/>
                    </w:rPr>
                  </w:pPr>
                  <w:r>
                    <w:rPr>
                      <w:rFonts w:ascii="PT Astra Serif" w:hAnsi="PT Astra Serif"/>
                      <w:color w:val="000000"/>
                      <w:sz w:val="20"/>
                    </w:rPr>
                    <w:t>При наличии (возникновении) дефектов, недостатков, требующих</w:t>
                  </w:r>
                </w:p>
                <w:p>
                  <w:pPr>
                    <w:pStyle w:val="BodyTextIndent"/>
                    <w:spacing w:before="0" w:after="0"/>
                    <w:ind w:firstLine="124" w:left="127"/>
                    <w:jc w:val="center"/>
                    <w:rPr>
                      <w:rFonts w:ascii="PT Astra Serif" w:hAnsi="PT Astra Serif"/>
                      <w:color w:val="000000"/>
                      <w:sz w:val="20"/>
                      <w:lang w:eastAsia="en-US"/>
                    </w:rPr>
                  </w:pPr>
                  <w:r>
                    <w:rPr>
                      <w:rFonts w:ascii="PT Astra Serif" w:hAnsi="PT Astra Serif"/>
                      <w:color w:val="000000"/>
                      <w:sz w:val="20"/>
                    </w:rPr>
                    <w:t>проведения работ по сохранению</w:t>
                  </w:r>
                </w:p>
              </w:tc>
            </w:tr>
            <w:tr>
              <w:trPr/>
              <w:tc>
                <w:tcPr>
                  <w:tcW w:w="532" w:type="dxa"/>
                  <w:tcBorders/>
                  <w:shd w:color="auto" w:fill="auto" w:val="clear"/>
                </w:tcPr>
                <w:p>
                  <w:pPr>
                    <w:pStyle w:val="BodyTextIndent"/>
                    <w:spacing w:before="0" w:after="120"/>
                    <w:ind w:firstLine="709" w:left="-23"/>
                    <w:jc w:val="center"/>
                    <w:rPr>
                      <w:rFonts w:ascii="PT Astra Serif" w:hAnsi="PT Astra Serif"/>
                      <w:color w:val="000000"/>
                      <w:sz w:val="20"/>
                      <w:lang w:eastAsia="en-US"/>
                    </w:rPr>
                  </w:pPr>
                  <w:r>
                    <w:rPr>
                      <w:rFonts w:ascii="PT Astra Serif" w:hAnsi="PT Astra Serif"/>
                      <w:color w:val="000000"/>
                      <w:sz w:val="20"/>
                    </w:rPr>
                    <w:t>4</w:t>
                  </w:r>
                </w:p>
              </w:tc>
              <w:tc>
                <w:tcPr>
                  <w:tcW w:w="2985" w:type="dxa"/>
                  <w:tcBorders/>
                  <w:shd w:color="auto" w:fill="auto" w:val="clear"/>
                </w:tcPr>
                <w:p>
                  <w:pPr>
                    <w:pStyle w:val="BodyTextIndent"/>
                    <w:spacing w:before="0" w:after="0"/>
                    <w:ind w:left="-19"/>
                    <w:jc w:val="center"/>
                    <w:rPr>
                      <w:rFonts w:ascii="PT Astra Serif" w:hAnsi="PT Astra Serif"/>
                      <w:color w:val="000000"/>
                      <w:sz w:val="20"/>
                    </w:rPr>
                  </w:pPr>
                  <w:r>
                    <w:rPr>
                      <w:rFonts w:ascii="PT Astra Serif" w:hAnsi="PT Astra Serif"/>
                      <w:color w:val="000000"/>
                      <w:sz w:val="20"/>
                    </w:rPr>
                    <w:t>Не допускать ухудшения состояния</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территории объекта культурного</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наследия, поддерживать территорию</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объекта культурного наследия в</w:t>
                  </w:r>
                </w:p>
                <w:p>
                  <w:pPr>
                    <w:pStyle w:val="BodyTextIndent"/>
                    <w:spacing w:before="0" w:after="0"/>
                    <w:ind w:left="-19"/>
                    <w:jc w:val="center"/>
                    <w:rPr>
                      <w:rFonts w:ascii="PT Astra Serif" w:hAnsi="PT Astra Serif"/>
                      <w:color w:val="000000"/>
                      <w:sz w:val="20"/>
                      <w:lang w:eastAsia="en-US"/>
                    </w:rPr>
                  </w:pPr>
                  <w:r>
                    <w:rPr>
                      <w:rFonts w:ascii="PT Astra Serif" w:hAnsi="PT Astra Serif"/>
                      <w:color w:val="000000"/>
                      <w:sz w:val="20"/>
                    </w:rPr>
                    <w:t>благоустроенном состоянии</w:t>
                  </w:r>
                </w:p>
              </w:tc>
              <w:tc>
                <w:tcPr>
                  <w:tcW w:w="2220" w:type="dxa"/>
                  <w:tcBorders/>
                  <w:shd w:color="auto" w:fill="auto" w:val="clear"/>
                </w:tcPr>
                <w:p>
                  <w:pPr>
                    <w:pStyle w:val="BodyTextIndent"/>
                    <w:ind w:firstLine="124" w:left="127"/>
                    <w:jc w:val="center"/>
                    <w:rPr>
                      <w:rFonts w:ascii="PT Astra Serif" w:hAnsi="PT Astra Serif"/>
                      <w:color w:val="000000"/>
                      <w:sz w:val="20"/>
                    </w:rPr>
                  </w:pPr>
                  <w:r>
                    <w:rPr>
                      <w:rFonts w:ascii="PT Astra Serif" w:hAnsi="PT Astra Serif"/>
                      <w:color w:val="000000"/>
                      <w:sz w:val="20"/>
                    </w:rPr>
                  </w:r>
                </w:p>
                <w:p>
                  <w:pPr>
                    <w:pStyle w:val="BodyTextIndent"/>
                    <w:spacing w:before="0" w:after="120"/>
                    <w:ind w:firstLine="124" w:left="127"/>
                    <w:jc w:val="center"/>
                    <w:rPr>
                      <w:rFonts w:ascii="PT Astra Serif" w:hAnsi="PT Astra Serif"/>
                      <w:color w:val="000000"/>
                      <w:sz w:val="20"/>
                      <w:lang w:eastAsia="en-US"/>
                    </w:rPr>
                  </w:pPr>
                  <w:r>
                    <w:rPr>
                      <w:rFonts w:ascii="PT Astra Serif" w:hAnsi="PT Astra Serif"/>
                      <w:color w:val="000000"/>
                      <w:sz w:val="20"/>
                    </w:rPr>
                    <w:t>На постоянной основе</w:t>
                  </w:r>
                </w:p>
              </w:tc>
            </w:tr>
            <w:tr>
              <w:trPr/>
              <w:tc>
                <w:tcPr>
                  <w:tcW w:w="532" w:type="dxa"/>
                  <w:tcBorders/>
                  <w:shd w:color="auto" w:fill="auto" w:val="clear"/>
                </w:tcPr>
                <w:p>
                  <w:pPr>
                    <w:pStyle w:val="BodyTextIndent"/>
                    <w:spacing w:before="0" w:after="120"/>
                    <w:ind w:firstLine="709" w:left="-23"/>
                    <w:jc w:val="center"/>
                    <w:rPr>
                      <w:rFonts w:ascii="PT Astra Serif" w:hAnsi="PT Astra Serif"/>
                      <w:color w:val="000000"/>
                      <w:sz w:val="20"/>
                      <w:lang w:eastAsia="en-US"/>
                    </w:rPr>
                  </w:pPr>
                  <w:r>
                    <w:rPr>
                      <w:rFonts w:ascii="PT Astra Serif" w:hAnsi="PT Astra Serif"/>
                      <w:color w:val="000000"/>
                      <w:sz w:val="20"/>
                    </w:rPr>
                    <w:t>5</w:t>
                  </w:r>
                </w:p>
              </w:tc>
              <w:tc>
                <w:tcPr>
                  <w:tcW w:w="2985" w:type="dxa"/>
                  <w:tcBorders/>
                  <w:shd w:color="auto" w:fill="auto" w:val="clear"/>
                </w:tcPr>
                <w:p>
                  <w:pPr>
                    <w:pStyle w:val="BodyTextIndent"/>
                    <w:spacing w:before="0" w:after="0"/>
                    <w:ind w:left="-19"/>
                    <w:jc w:val="center"/>
                    <w:rPr>
                      <w:rFonts w:ascii="PT Astra Serif" w:hAnsi="PT Astra Serif"/>
                      <w:color w:val="000000"/>
                      <w:sz w:val="20"/>
                    </w:rPr>
                  </w:pPr>
                  <w:r>
                    <w:rPr>
                      <w:rFonts w:ascii="PT Astra Serif" w:hAnsi="PT Astra Serif"/>
                      <w:color w:val="000000"/>
                      <w:sz w:val="20"/>
                    </w:rPr>
                    <w:t>Разработать проект установки и</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содержания информационных надписей и</w:t>
                  </w:r>
                </w:p>
                <w:p>
                  <w:pPr>
                    <w:pStyle w:val="BodyTextIndent"/>
                    <w:spacing w:before="0" w:after="0"/>
                    <w:ind w:left="-19"/>
                    <w:jc w:val="center"/>
                    <w:rPr>
                      <w:rFonts w:ascii="PT Astra Serif" w:hAnsi="PT Astra Serif"/>
                      <w:color w:val="000000"/>
                      <w:sz w:val="20"/>
                      <w:lang w:eastAsia="en-US"/>
                    </w:rPr>
                  </w:pPr>
                  <w:r>
                    <w:rPr>
                      <w:rFonts w:ascii="PT Astra Serif" w:hAnsi="PT Astra Serif"/>
                      <w:color w:val="000000"/>
                      <w:sz w:val="20"/>
                    </w:rPr>
                    <w:t>обозначений</w:t>
                  </w:r>
                </w:p>
              </w:tc>
              <w:tc>
                <w:tcPr>
                  <w:tcW w:w="2220" w:type="dxa"/>
                  <w:tcBorders/>
                  <w:shd w:color="auto" w:fill="auto" w:val="clear"/>
                </w:tcPr>
                <w:p>
                  <w:pPr>
                    <w:pStyle w:val="BodyTextIndent"/>
                    <w:spacing w:before="0" w:after="120"/>
                    <w:ind w:firstLine="124" w:left="127"/>
                    <w:jc w:val="center"/>
                    <w:rPr>
                      <w:rFonts w:ascii="PT Astra Serif" w:hAnsi="PT Astra Serif"/>
                      <w:color w:val="000000"/>
                      <w:sz w:val="20"/>
                      <w:lang w:eastAsia="en-US"/>
                    </w:rPr>
                  </w:pPr>
                  <w:r>
                    <w:rPr>
                      <w:rFonts w:ascii="PT Astra Serif" w:hAnsi="PT Astra Serif"/>
                      <w:color w:val="000000"/>
                      <w:sz w:val="20"/>
                    </w:rPr>
                    <w:t>6 месяцев с даты заключения договора купли-продажи</w:t>
                  </w:r>
                </w:p>
              </w:tc>
            </w:tr>
            <w:tr>
              <w:trPr/>
              <w:tc>
                <w:tcPr>
                  <w:tcW w:w="532" w:type="dxa"/>
                  <w:tcBorders/>
                  <w:shd w:color="auto" w:fill="auto" w:val="clear"/>
                </w:tcPr>
                <w:p>
                  <w:pPr>
                    <w:pStyle w:val="BodyTextIndent"/>
                    <w:spacing w:before="0" w:after="120"/>
                    <w:ind w:firstLine="709" w:left="-23"/>
                    <w:jc w:val="center"/>
                    <w:rPr>
                      <w:rFonts w:ascii="PT Astra Serif" w:hAnsi="PT Astra Serif"/>
                      <w:color w:val="000000"/>
                      <w:sz w:val="20"/>
                      <w:lang w:eastAsia="en-US"/>
                    </w:rPr>
                  </w:pPr>
                  <w:r>
                    <w:rPr>
                      <w:rFonts w:ascii="PT Astra Serif" w:hAnsi="PT Astra Serif"/>
                      <w:color w:val="000000"/>
                      <w:sz w:val="20"/>
                    </w:rPr>
                    <w:t>6</w:t>
                  </w:r>
                </w:p>
              </w:tc>
              <w:tc>
                <w:tcPr>
                  <w:tcW w:w="2985" w:type="dxa"/>
                  <w:tcBorders/>
                  <w:shd w:color="auto" w:fill="auto" w:val="clear"/>
                </w:tcPr>
                <w:p>
                  <w:pPr>
                    <w:pStyle w:val="BodyTextIndent"/>
                    <w:spacing w:before="0" w:after="0"/>
                    <w:ind w:left="-19"/>
                    <w:jc w:val="center"/>
                    <w:rPr>
                      <w:rFonts w:ascii="PT Astra Serif" w:hAnsi="PT Astra Serif"/>
                      <w:color w:val="000000"/>
                      <w:sz w:val="20"/>
                    </w:rPr>
                  </w:pPr>
                  <w:r>
                    <w:rPr>
                      <w:rFonts w:ascii="PT Astra Serif" w:hAnsi="PT Astra Serif"/>
                      <w:color w:val="000000"/>
                      <w:sz w:val="20"/>
                    </w:rPr>
                    <w:t>Установить информационные надписи и</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обозначения в соответствии с</w:t>
                  </w:r>
                </w:p>
                <w:p>
                  <w:pPr>
                    <w:pStyle w:val="BodyTextIndent"/>
                    <w:spacing w:before="0" w:after="0"/>
                    <w:ind w:left="-19"/>
                    <w:jc w:val="center"/>
                    <w:rPr>
                      <w:rFonts w:ascii="PT Astra Serif" w:hAnsi="PT Astra Serif"/>
                      <w:color w:val="000000"/>
                      <w:sz w:val="20"/>
                    </w:rPr>
                  </w:pPr>
                  <w:r>
                    <w:rPr>
                      <w:rFonts w:ascii="PT Astra Serif" w:hAnsi="PT Astra Serif"/>
                      <w:color w:val="000000"/>
                      <w:sz w:val="20"/>
                    </w:rPr>
                    <w:t>согласованным органом государственной</w:t>
                  </w:r>
                </w:p>
                <w:p>
                  <w:pPr>
                    <w:pStyle w:val="BodyTextIndent"/>
                    <w:spacing w:before="0" w:after="0"/>
                    <w:ind w:left="-19"/>
                    <w:jc w:val="center"/>
                    <w:rPr>
                      <w:rFonts w:ascii="PT Astra Serif" w:hAnsi="PT Astra Serif"/>
                      <w:color w:val="000000"/>
                      <w:sz w:val="20"/>
                      <w:lang w:eastAsia="en-US"/>
                    </w:rPr>
                  </w:pPr>
                  <w:r>
                    <w:rPr>
                      <w:rFonts w:ascii="PT Astra Serif" w:hAnsi="PT Astra Serif"/>
                      <w:color w:val="000000"/>
                      <w:sz w:val="20"/>
                    </w:rPr>
                    <w:t>охраны проектом</w:t>
                  </w:r>
                </w:p>
              </w:tc>
              <w:tc>
                <w:tcPr>
                  <w:tcW w:w="2220" w:type="dxa"/>
                  <w:tcBorders/>
                  <w:shd w:color="auto" w:fill="auto" w:val="clear"/>
                </w:tcPr>
                <w:p>
                  <w:pPr>
                    <w:pStyle w:val="BodyTextIndent"/>
                    <w:spacing w:before="0" w:after="0"/>
                    <w:ind w:firstLine="124" w:left="127"/>
                    <w:jc w:val="center"/>
                    <w:rPr>
                      <w:rFonts w:ascii="PT Astra Serif" w:hAnsi="PT Astra Serif"/>
                      <w:color w:val="000000"/>
                      <w:sz w:val="20"/>
                    </w:rPr>
                  </w:pPr>
                  <w:r>
                    <w:rPr>
                      <w:rFonts w:ascii="PT Astra Serif" w:hAnsi="PT Astra Serif"/>
                      <w:color w:val="000000"/>
                      <w:sz w:val="20"/>
                    </w:rPr>
                    <w:t>180 календарных дней с момента</w:t>
                  </w:r>
                </w:p>
                <w:p>
                  <w:pPr>
                    <w:pStyle w:val="BodyTextIndent"/>
                    <w:spacing w:before="0" w:after="0"/>
                    <w:ind w:firstLine="124" w:left="127"/>
                    <w:jc w:val="center"/>
                    <w:rPr>
                      <w:rFonts w:ascii="PT Astra Serif" w:hAnsi="PT Astra Serif"/>
                      <w:color w:val="000000"/>
                      <w:sz w:val="20"/>
                    </w:rPr>
                  </w:pPr>
                  <w:r>
                    <w:rPr>
                      <w:rFonts w:ascii="PT Astra Serif" w:hAnsi="PT Astra Serif"/>
                      <w:color w:val="000000"/>
                      <w:sz w:val="20"/>
                    </w:rPr>
                    <w:t>согласования проекта установки с</w:t>
                  </w:r>
                </w:p>
                <w:p>
                  <w:pPr>
                    <w:pStyle w:val="BodyTextIndent"/>
                    <w:spacing w:before="0" w:after="0"/>
                    <w:ind w:firstLine="124" w:left="127"/>
                    <w:jc w:val="center"/>
                    <w:rPr>
                      <w:rFonts w:ascii="PT Astra Serif" w:hAnsi="PT Astra Serif"/>
                      <w:color w:val="000000"/>
                      <w:sz w:val="20"/>
                      <w:lang w:eastAsia="en-US"/>
                    </w:rPr>
                  </w:pPr>
                  <w:r>
                    <w:rPr>
                      <w:rFonts w:ascii="PT Astra Serif" w:hAnsi="PT Astra Serif"/>
                      <w:color w:val="000000"/>
                      <w:sz w:val="20"/>
                    </w:rPr>
                    <w:t>органом охраны</w:t>
                  </w:r>
                </w:p>
              </w:tc>
            </w:tr>
          </w:tbl>
          <w:p>
            <w:pPr>
              <w:pStyle w:val="BodyTextIndent"/>
              <w:spacing w:before="0" w:after="0"/>
              <w:ind w:left="0"/>
              <w:rPr>
                <w:rFonts w:ascii="PT Astra Serif" w:hAnsi="PT Astra Serif"/>
                <w:color w:val="000000"/>
                <w:sz w:val="22"/>
                <w:szCs w:val="22"/>
              </w:rPr>
            </w:pPr>
            <w:r>
              <w:rPr>
                <w:rFonts w:ascii="PT Astra Serif" w:hAnsi="PT Astra Serif"/>
                <w:color w:val="000000"/>
                <w:sz w:val="22"/>
                <w:szCs w:val="22"/>
              </w:rPr>
              <w:t>(примечание: Акт технического состояния от 08.07.2021 № 87-21; Письмо инспекции Тульской области по государственной охране объектов культурного наследия от 22.08.2025 № 47-17/2230; Письмо собственника или иного законного владельца от 15.08.2025 № КИиЗО/И-16881).</w:t>
            </w:r>
          </w:p>
          <w:p>
            <w:pPr>
              <w:pStyle w:val="BodyTextIndent"/>
              <w:spacing w:before="0" w:after="0"/>
              <w:ind w:left="0"/>
              <w:rPr>
                <w:rFonts w:ascii="PT Astra Serif" w:hAnsi="PT Astra Serif"/>
                <w:color w:val="000000"/>
                <w:sz w:val="22"/>
                <w:szCs w:val="22"/>
              </w:rPr>
            </w:pPr>
            <w:r>
              <w:rPr>
                <w:rFonts w:ascii="PT Astra Serif" w:hAnsi="PT Astra Serif"/>
                <w:color w:val="000000"/>
                <w:sz w:val="22"/>
                <w:szCs w:val="22"/>
              </w:rPr>
            </w:r>
          </w:p>
          <w:p>
            <w:pPr>
              <w:pStyle w:val="BodyTextIndent"/>
              <w:ind w:firstLine="709" w:left="0"/>
              <w:jc w:val="both"/>
              <w:rPr>
                <w:rFonts w:ascii="PT Astra Serif" w:hAnsi="PT Astra Serif"/>
                <w:b/>
                <w:color w:val="000000"/>
                <w:sz w:val="22"/>
                <w:szCs w:val="22"/>
                <w:u w:val="single"/>
              </w:rPr>
            </w:pPr>
            <w:r>
              <w:rPr>
                <w:rFonts w:ascii="PT Astra Serif" w:hAnsi="PT Astra Serif"/>
                <w:b/>
                <w:color w:val="000000"/>
                <w:sz w:val="22"/>
                <w:szCs w:val="22"/>
                <w:u w:val="single"/>
              </w:rPr>
              <w:t xml:space="preserve">Требования к обеспечению доступа граждан Российской Федерации, иностранных  граждан  и лиц без гражданства  к объекту  культурного наследия устанавливаются статьей 47.4 Федерального закона от 25.06.2002 </w:t>
            </w:r>
            <w:r>
              <w:rPr>
                <w:rFonts w:ascii="PT Astra Serif" w:hAnsi="PT Astra Serif"/>
                <w:b/>
                <w:i/>
                <w:color w:val="000000"/>
                <w:sz w:val="22"/>
                <w:szCs w:val="22"/>
                <w:u w:val="single"/>
              </w:rPr>
              <w:t xml:space="preserve">№ </w:t>
            </w:r>
            <w:r>
              <w:rPr>
                <w:rFonts w:ascii="PT Astra Serif" w:hAnsi="PT Astra Serif"/>
                <w:b/>
                <w:color w:val="000000"/>
                <w:sz w:val="22"/>
                <w:szCs w:val="22"/>
                <w:u w:val="single"/>
              </w:rPr>
              <w:t>73-ФЗ «Об объектах культурного наследия (памятниках истории и культуры) народов Российской Федерации»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Условия доступа к объекту культурного наследия с учетом вида объекта культурного наследия, категории его историко-культурного значения, предмета охраны, физического состояния объекта культурного наследия, требований к его сохранению, характера современного использования данного объекта культурного наследия':</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 Условия доступа к объекту культурного наследия – внешний осмотр без ограничений.</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Условия комиссии по контролю за выполнением охранных обязательств объекта культурного наследия для проведения проверки фактического выполнения условий охранных обязательств, формы и сроки их выполнения, порядок подтверждения Покупателем выполнения условий охранных обязательств, порядок осуществления контроля за выполнением Покупателем условий охранных обязательств:</w:t>
            </w:r>
          </w:p>
          <w:p>
            <w:pPr>
              <w:pStyle w:val="BodyTextIndent"/>
              <w:ind w:firstLine="709" w:left="0"/>
              <w:jc w:val="both"/>
              <w:rPr>
                <w:rFonts w:ascii="PT Astra Serif" w:hAnsi="PT Astra Serif"/>
                <w:sz w:val="22"/>
                <w:szCs w:val="22"/>
                <w:u w:val="single"/>
              </w:rPr>
            </w:pPr>
            <w:r>
              <w:rPr>
                <w:rFonts w:ascii="PT Astra Serif" w:hAnsi="PT Astra Serif"/>
                <w:sz w:val="22"/>
                <w:szCs w:val="22"/>
                <w:u w:val="single"/>
              </w:rPr>
              <w:t>Покупатель обязан направлять Продавцу ежеквартально, не позднее 10 числа месяца, следующего за последним месяцем квартала, отчетные документы, подтверждающие выполнение работ, предусмотренных актом технического состояния и охранным обязательством (в том числе проектно-сметную документацию, акты приемки выполненных работ, иную документацию), в соответствии с условиями настоящего Договора.</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Специально созданная Продавцом комиссия по контролю за выполнением условий охранного обязательства проводит проверку представленных документов, в том числе проверку фактического исполнения условий охранного обязательства в месте расположения проверяемого объекта, в течение 30 (тридцати) дней после предоставления Покупателем отчетных документов.</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Покупатель обязан устранить выявленные комиссией нарушения выполнения условий охранного обязательства в сроки, определенные по результатам проверки.</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В течение 10 рабочих дней с даты истечения срока выполнения условий охранного обязательства Покупатель направляет в Продавцу сводный (итоговый) отчет о выполнении им условий охранного обязательства с приложением обосновывающих документов.</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В течение двух месяцев со дня получения сводного (итогового) отчета о выполнении условий охранного обязательства Продавец обязан осуществить проверку фактического выполнения условий охранного обязательства на основании представленного Покупателем сводного (итогового) отчета.</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По результатам рассмотрения сводного (итогового) отчета о выполнении условий охранного обязательства комиссия по контролю за выполнением условий охранного обязательства составляет отчёт (акт) о выполнения условий охранного обязательства (Приложение 3 к договору). Отчёт подписывается всеми членами комиссии по контролю за выполнением условий охранного обязательства, принявшими участие в работе по проверке данных сводного (итогового) отчета.</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Обязательства Покупателя по выполнению условий охранного обязательства считаются выполненными в полном объеме с даты утверждения Продавцом отчёта выполнения условий охранного обязательства (Приложение 3 к договору), подписанного членами комиссии по контролю за выполнением условий охранного обязательства.</w:t>
            </w:r>
          </w:p>
          <w:p>
            <w:pPr>
              <w:pStyle w:val="BodyTextIndent"/>
              <w:ind w:firstLine="709" w:left="0"/>
              <w:jc w:val="both"/>
              <w:rPr>
                <w:rFonts w:ascii="PT Astra Serif" w:hAnsi="PT Astra Serif"/>
                <w:color w:val="000000"/>
                <w:sz w:val="22"/>
                <w:szCs w:val="22"/>
                <w:u w:val="single"/>
              </w:rPr>
            </w:pPr>
            <w:r>
              <w:rPr>
                <w:rFonts w:ascii="PT Astra Serif" w:hAnsi="PT Astra Serif"/>
                <w:color w:val="000000"/>
                <w:sz w:val="22"/>
                <w:szCs w:val="22"/>
                <w:u w:val="single"/>
              </w:rPr>
              <w:t>Внесение изменений и дополнений в условия охранного обязательства не допускается, за исключением случаев, предусмотренных статьей 451 Гражданского кодекса Российской Федерации.</w:t>
            </w:r>
          </w:p>
          <w:p>
            <w:pPr>
              <w:pStyle w:val="BodyTextIndent"/>
              <w:ind w:firstLine="709" w:left="0"/>
              <w:jc w:val="both"/>
              <w:rPr>
                <w:rFonts w:ascii="PT Astra Serif" w:hAnsi="PT Astra Serif"/>
                <w:color w:val="000000"/>
                <w:sz w:val="22"/>
                <w:szCs w:val="22"/>
              </w:rPr>
            </w:pPr>
            <w:r>
              <w:rPr>
                <w:rFonts w:ascii="PT Astra Serif" w:hAnsi="PT Astra Serif"/>
                <w:color w:val="000000"/>
                <w:sz w:val="22"/>
                <w:szCs w:val="22"/>
              </w:rPr>
              <w:t>Обременения:</w:t>
            </w:r>
          </w:p>
          <w:p>
            <w:pPr>
              <w:pStyle w:val="BodyTextIndent"/>
              <w:ind w:firstLine="283" w:left="0"/>
              <w:jc w:val="both"/>
              <w:rPr>
                <w:rFonts w:ascii="PT Astra Serif" w:hAnsi="PT Astra Serif"/>
                <w:color w:val="000000"/>
                <w:sz w:val="22"/>
                <w:szCs w:val="22"/>
              </w:rPr>
            </w:pPr>
            <w:r>
              <w:rPr>
                <w:rFonts w:ascii="PT Astra Serif" w:hAnsi="PT Astra Serif"/>
                <w:color w:val="000000"/>
                <w:sz w:val="22"/>
                <w:szCs w:val="22"/>
              </w:rPr>
              <w:t xml:space="preserve">- Обязанности по выполнению требований, установленных Федеральным законом от 25.06.2002 </w:t>
              <w:br/>
              <w:t>№ 73-ФЗ «Об объектах культурного наследия (памятниках истории и культуры) народов Российской Федерации».</w:t>
            </w:r>
          </w:p>
          <w:p>
            <w:pPr>
              <w:pStyle w:val="BodyTextIndent"/>
              <w:ind w:firstLine="283" w:left="0"/>
              <w:jc w:val="both"/>
              <w:rPr>
                <w:rFonts w:ascii="PT Astra Serif" w:hAnsi="PT Astra Serif"/>
                <w:color w:val="000000"/>
                <w:sz w:val="22"/>
                <w:szCs w:val="22"/>
              </w:rPr>
            </w:pPr>
            <w:r>
              <w:rPr>
                <w:rFonts w:ascii="PT Astra Serif" w:hAnsi="PT Astra Serif"/>
                <w:color w:val="000000"/>
                <w:sz w:val="22"/>
                <w:szCs w:val="22"/>
              </w:rPr>
              <w:t>- Существующие ограничения прав и обременения, требующие выполнения условий раздела 5 Договора - копия акта технического состояния памятника истории и культуры и определения плана работ по памятнику и благоустройству его территории от 08.07.2021 № 87-21.</w:t>
            </w:r>
          </w:p>
          <w:p>
            <w:pPr>
              <w:pStyle w:val="BodyTextIndent"/>
              <w:spacing w:before="0" w:after="0"/>
              <w:ind w:firstLine="283" w:left="0"/>
              <w:rPr>
                <w:rFonts w:ascii="PT Astra Serif" w:hAnsi="PT Astra Serif"/>
                <w:color w:val="000000"/>
                <w:sz w:val="22"/>
                <w:szCs w:val="22"/>
                <w:u w:val="single"/>
              </w:rPr>
            </w:pPr>
            <w:r>
              <w:rPr>
                <w:rFonts w:ascii="PT Astra Serif" w:hAnsi="PT Astra Serif"/>
                <w:color w:val="000000"/>
                <w:sz w:val="22"/>
                <w:szCs w:val="22"/>
              </w:rPr>
              <w:t xml:space="preserve">- Обязанность по выполнению требований, установленных охранным обязательством собственника на объект культурного наследия, утвержденного приказом инспекции Тульской области по государственной охране объектов культурного наследия от </w:t>
            </w:r>
            <w:r>
              <w:rPr>
                <w:rFonts w:ascii="PT Astra Serif" w:hAnsi="PT Astra Serif"/>
                <w:sz w:val="22"/>
                <w:szCs w:val="22"/>
              </w:rPr>
              <w:t>23.08.2021 № 103</w:t>
            </w:r>
            <w:r>
              <w:rPr>
                <w:rFonts w:ascii="PT Astra Serif" w:hAnsi="PT Astra Serif"/>
                <w:color w:val="000000"/>
                <w:sz w:val="22"/>
                <w:szCs w:val="22"/>
              </w:rPr>
              <w:t>.</w:t>
            </w:r>
          </w:p>
        </w:tc>
      </w:tr>
    </w:tbl>
    <w:p>
      <w:pPr>
        <w:pStyle w:val="Normal"/>
        <w:jc w:val="both"/>
        <w:rPr>
          <w:rFonts w:ascii="PT Astra Serif" w:hAnsi="PT Astra Serif"/>
          <w:sz w:val="24"/>
          <w:szCs w:val="24"/>
        </w:rPr>
      </w:pPr>
      <w:r>
        <w:rPr>
          <w:rFonts w:ascii="PT Astra Serif" w:hAnsi="PT Astra Serif"/>
          <w:sz w:val="24"/>
          <w:szCs w:val="24"/>
        </w:rPr>
      </w:r>
    </w:p>
    <w:p>
      <w:pPr>
        <w:pStyle w:val="Normal"/>
        <w:numPr>
          <w:ilvl w:val="0"/>
          <w:numId w:val="4"/>
        </w:numPr>
        <w:ind w:hanging="0" w:left="0"/>
        <w:jc w:val="center"/>
        <w:rPr>
          <w:rFonts w:ascii="PT Astra Serif" w:hAnsi="PT Astra Serif"/>
          <w:sz w:val="24"/>
          <w:szCs w:val="24"/>
        </w:rPr>
      </w:pPr>
      <w:r>
        <w:rPr>
          <w:rFonts w:ascii="PT Astra Serif" w:hAnsi="PT Astra Serif"/>
          <w:sz w:val="24"/>
          <w:szCs w:val="24"/>
          <w:u w:val="single"/>
        </w:rPr>
        <w:t xml:space="preserve"> </w:t>
      </w:r>
      <w:r>
        <w:rPr>
          <w:rFonts w:ascii="PT Astra Serif" w:hAnsi="PT Astra Serif"/>
          <w:sz w:val="24"/>
          <w:szCs w:val="24"/>
          <w:u w:val="single"/>
        </w:rPr>
        <w:t>Способ приватизации муниципального имущества</w:t>
      </w:r>
      <w:r>
        <w:rPr>
          <w:rFonts w:ascii="PT Astra Serif" w:hAnsi="PT Astra Serif"/>
          <w:sz w:val="24"/>
          <w:szCs w:val="24"/>
        </w:rPr>
        <w:t>.</w:t>
      </w:r>
    </w:p>
    <w:p>
      <w:pPr>
        <w:pStyle w:val="Normal"/>
        <w:widowControl w:val="false"/>
        <w:tabs>
          <w:tab w:val="clear" w:pos="708"/>
          <w:tab w:val="left" w:pos="567" w:leader="none"/>
          <w:tab w:val="left" w:pos="3600" w:leader="none"/>
        </w:tabs>
        <w:ind w:firstLine="709"/>
        <w:jc w:val="both"/>
        <w:rPr>
          <w:rFonts w:ascii="PT Astra Serif" w:hAnsi="PT Astra Serif"/>
          <w:sz w:val="24"/>
          <w:szCs w:val="24"/>
        </w:rPr>
      </w:pPr>
      <w:r>
        <w:rPr>
          <w:rFonts w:ascii="PT Astra Serif" w:hAnsi="PT Astra Serif"/>
          <w:sz w:val="24"/>
          <w:szCs w:val="24"/>
        </w:rPr>
        <w:t>Открытый аукцион в электронной форме.</w:t>
      </w:r>
    </w:p>
    <w:p>
      <w:pPr>
        <w:pStyle w:val="Normal"/>
        <w:widowControl w:val="false"/>
        <w:jc w:val="both"/>
        <w:rPr>
          <w:rFonts w:ascii="PT Astra Serif" w:hAnsi="PT Astra Serif"/>
          <w:sz w:val="24"/>
          <w:szCs w:val="24"/>
        </w:rPr>
      </w:pPr>
      <w:r>
        <w:rPr>
          <w:rFonts w:ascii="PT Astra Serif" w:hAnsi="PT Astra Serif"/>
          <w:sz w:val="24"/>
          <w:szCs w:val="24"/>
        </w:rPr>
      </w:r>
    </w:p>
    <w:p>
      <w:pPr>
        <w:pStyle w:val="Normal"/>
        <w:widowControl w:val="false"/>
        <w:numPr>
          <w:ilvl w:val="0"/>
          <w:numId w:val="4"/>
        </w:numPr>
        <w:ind w:hanging="0" w:left="0"/>
        <w:jc w:val="center"/>
        <w:rPr>
          <w:rFonts w:ascii="PT Astra Serif" w:hAnsi="PT Astra Serif"/>
          <w:sz w:val="24"/>
          <w:szCs w:val="24"/>
        </w:rPr>
      </w:pPr>
      <w:r>
        <w:rPr>
          <w:rFonts w:ascii="PT Astra Serif" w:hAnsi="PT Astra Serif"/>
          <w:sz w:val="24"/>
          <w:szCs w:val="24"/>
          <w:u w:val="single"/>
        </w:rPr>
        <w:t>Начальная цена продажи муниципального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pPr>
        <w:pStyle w:val="Normal"/>
        <w:widowControl w:val="false"/>
        <w:tabs>
          <w:tab w:val="clear" w:pos="708"/>
          <w:tab w:val="left" w:pos="0" w:leader="none"/>
        </w:tabs>
        <w:jc w:val="both"/>
        <w:rPr>
          <w:rFonts w:ascii="PT Astra Serif" w:hAnsi="PT Astra Serif"/>
          <w:sz w:val="24"/>
          <w:szCs w:val="24"/>
        </w:rPr>
      </w:pPr>
      <w:r>
        <w:rPr>
          <w:rFonts w:ascii="PT Astra Serif" w:hAnsi="PT Astra Serif"/>
          <w:sz w:val="24"/>
          <w:szCs w:val="24"/>
        </w:rPr>
      </w:r>
    </w:p>
    <w:p>
      <w:pPr>
        <w:pStyle w:val="Normal"/>
        <w:widowControl w:val="false"/>
        <w:numPr>
          <w:ilvl w:val="0"/>
          <w:numId w:val="4"/>
        </w:numPr>
        <w:ind w:hanging="0" w:left="0"/>
        <w:jc w:val="center"/>
        <w:rPr>
          <w:rFonts w:ascii="PT Astra Serif" w:hAnsi="PT Astra Serif"/>
          <w:sz w:val="24"/>
          <w:szCs w:val="24"/>
          <w:u w:val="single"/>
        </w:rPr>
      </w:pPr>
      <w:r>
        <w:rPr>
          <w:rFonts w:ascii="PT Astra Serif" w:hAnsi="PT Astra Serif"/>
          <w:sz w:val="24"/>
          <w:szCs w:val="24"/>
          <w:u w:val="single"/>
        </w:rPr>
        <w:t>Форма подачи предложений о цене муниципального имущества.</w:t>
      </w:r>
    </w:p>
    <w:p>
      <w:pPr>
        <w:pStyle w:val="Normal"/>
        <w:ind w:firstLine="709"/>
        <w:jc w:val="both"/>
        <w:rPr>
          <w:rFonts w:ascii="PT Astra Serif" w:hAnsi="PT Astra Serif"/>
          <w:sz w:val="24"/>
          <w:szCs w:val="24"/>
        </w:rPr>
      </w:pPr>
      <w:r>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7">
        <w:r>
          <w:rPr>
            <w:rStyle w:val="Hyperlink"/>
            <w:rFonts w:ascii="PT Astra Serif" w:hAnsi="PT Astra Serif"/>
            <w:color w:val="auto"/>
            <w:sz w:val="24"/>
            <w:szCs w:val="24"/>
          </w:rPr>
          <w:t>http</w:t>
        </w:r>
        <w:r>
          <w:rPr>
            <w:rStyle w:val="Hyperlink"/>
            <w:rFonts w:ascii="PT Astra Serif" w:hAnsi="PT Astra Serif"/>
            <w:color w:val="auto"/>
            <w:sz w:val="24"/>
            <w:szCs w:val="24"/>
            <w:lang w:val="en-US"/>
          </w:rPr>
          <w:t>s</w:t>
        </w:r>
        <w:r>
          <w:rPr>
            <w:rStyle w:val="Hyperlink"/>
            <w:rFonts w:ascii="PT Astra Serif" w:hAnsi="PT Astra Serif"/>
            <w:color w:val="auto"/>
            <w:sz w:val="24"/>
            <w:szCs w:val="24"/>
          </w:rPr>
          <w:t>://utp.sberbank-ast.ru</w:t>
        </w:r>
      </w:hyperlink>
      <w:r>
        <w:rPr>
          <w:rFonts w:ascii="PT Astra Serif" w:hAnsi="PT Astra Serif"/>
          <w:sz w:val="24"/>
          <w:szCs w:val="24"/>
        </w:rPr>
        <w:t xml:space="preserve"> в сети Интернет.</w:t>
      </w:r>
    </w:p>
    <w:p>
      <w:pPr>
        <w:pStyle w:val="Normal"/>
        <w:widowControl w:val="false"/>
        <w:ind w:firstLine="709"/>
        <w:jc w:val="both"/>
        <w:rPr>
          <w:rFonts w:ascii="PT Astra Serif" w:hAnsi="PT Astra Serif"/>
          <w:sz w:val="24"/>
          <w:szCs w:val="24"/>
        </w:rPr>
      </w:pPr>
      <w:r>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Подача предложений о цене для многолотовых процедур осуществляется отдельно по каждому лоту. Срок (дата и время) и место проведения всех лотов устанавливаются единые. </w:t>
      </w:r>
    </w:p>
    <w:p>
      <w:pPr>
        <w:pStyle w:val="Normal"/>
        <w:widowControl w:val="false"/>
        <w:jc w:val="both"/>
        <w:rPr>
          <w:rFonts w:ascii="PT Astra Serif" w:hAnsi="PT Astra Serif"/>
          <w:sz w:val="24"/>
          <w:szCs w:val="24"/>
        </w:rPr>
      </w:pPr>
      <w:r>
        <w:rPr>
          <w:rFonts w:ascii="PT Astra Serif" w:hAnsi="PT Astra Serif"/>
          <w:sz w:val="24"/>
          <w:szCs w:val="24"/>
        </w:rPr>
      </w:r>
    </w:p>
    <w:p>
      <w:pPr>
        <w:pStyle w:val="Normal"/>
        <w:widowControl w:val="false"/>
        <w:numPr>
          <w:ilvl w:val="0"/>
          <w:numId w:val="4"/>
        </w:numPr>
        <w:ind w:hanging="0" w:left="0"/>
        <w:jc w:val="center"/>
        <w:rPr>
          <w:rFonts w:ascii="PT Astra Serif" w:hAnsi="PT Astra Serif"/>
          <w:sz w:val="24"/>
          <w:szCs w:val="24"/>
          <w:u w:val="single"/>
        </w:rPr>
      </w:pPr>
      <w:r>
        <w:rPr>
          <w:rFonts w:ascii="PT Astra Serif" w:hAnsi="PT Astra Serif"/>
          <w:sz w:val="24"/>
          <w:szCs w:val="24"/>
          <w:u w:val="single"/>
        </w:rPr>
        <w:t>Условия и сроки платежа, реквизиты счетов</w:t>
      </w:r>
    </w:p>
    <w:p>
      <w:pPr>
        <w:pStyle w:val="Normal"/>
        <w:widowControl w:val="false"/>
        <w:jc w:val="center"/>
        <w:rPr>
          <w:rFonts w:ascii="PT Astra Serif" w:hAnsi="PT Astra Serif"/>
          <w:sz w:val="24"/>
          <w:szCs w:val="24"/>
          <w:u w:val="single"/>
        </w:rPr>
      </w:pPr>
      <w:r>
        <w:rPr>
          <w:rFonts w:ascii="PT Astra Serif" w:hAnsi="PT Astra Serif"/>
          <w:sz w:val="24"/>
          <w:szCs w:val="24"/>
          <w:u w:val="single"/>
        </w:rPr>
        <w:t>для оплаты по договору купли-продажи.</w:t>
      </w:r>
    </w:p>
    <w:p>
      <w:pPr>
        <w:pStyle w:val="Normal"/>
        <w:widowControl w:val="false"/>
        <w:ind w:firstLine="709"/>
        <w:jc w:val="both"/>
        <w:rPr>
          <w:rFonts w:ascii="PT Astra Serif" w:hAnsi="PT Astra Serif"/>
          <w:sz w:val="24"/>
          <w:szCs w:val="24"/>
        </w:rPr>
      </w:pPr>
      <w:r>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(Тридцати)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Оплата производится путем безналичного перечисления средств Покупателем </w:t>
      </w:r>
      <w:r>
        <w:rPr>
          <w:rFonts w:ascii="PT Astra Serif" w:hAnsi="PT Astra Serif"/>
          <w:sz w:val="24"/>
          <w:szCs w:val="24"/>
          <w:u w:val="single"/>
        </w:rPr>
        <w:t>на следующие реквизиты</w:t>
      </w:r>
      <w:r>
        <w:rPr>
          <w:rFonts w:ascii="PT Astra Serif" w:hAnsi="PT Astra Serif"/>
          <w:sz w:val="24"/>
          <w:szCs w:val="24"/>
        </w:rPr>
        <w:t>:</w:t>
      </w:r>
    </w:p>
    <w:p>
      <w:pPr>
        <w:pStyle w:val="Normal"/>
        <w:widowControl w:val="false"/>
        <w:ind w:firstLine="709"/>
        <w:jc w:val="both"/>
        <w:rPr>
          <w:rFonts w:ascii="PT Astra Serif" w:hAnsi="PT Astra Serif"/>
          <w:sz w:val="24"/>
          <w:szCs w:val="24"/>
        </w:rPr>
      </w:pPr>
      <w:r>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pPr>
        <w:pStyle w:val="Normal"/>
        <w:widowControl w:val="false"/>
        <w:ind w:firstLine="709"/>
        <w:jc w:val="both"/>
        <w:rPr>
          <w:rFonts w:ascii="PT Astra Serif" w:hAnsi="PT Astra Serif"/>
          <w:sz w:val="24"/>
          <w:szCs w:val="24"/>
        </w:rPr>
      </w:pPr>
      <w:r>
        <w:rPr>
          <w:rFonts w:ascii="PT Astra Serif" w:hAnsi="PT Astra Serif"/>
          <w:sz w:val="24"/>
          <w:szCs w:val="24"/>
        </w:rPr>
        <w:t>Банк Получателя: ОКЦ № 7 ГУ Банка России по Центральному федеральному округу//УФК по Тульской области г. Тула; Р/счет № 03100643000000016600; к/с 40102810445370000059, БИК 017003983; КБК 86011402043040000410, ОКТМО 70701000.</w:t>
      </w:r>
    </w:p>
    <w:p>
      <w:pPr>
        <w:pStyle w:val="Normal"/>
        <w:widowControl w:val="false"/>
        <w:ind w:firstLine="709"/>
        <w:jc w:val="both"/>
        <w:rPr>
          <w:rFonts w:ascii="PT Astra Serif" w:hAnsi="PT Astra Serif"/>
          <w:sz w:val="24"/>
          <w:szCs w:val="24"/>
        </w:rPr>
      </w:pPr>
      <w:r>
        <w:rPr>
          <w:rFonts w:ascii="PT Astra Serif" w:hAnsi="PT Astra Serif"/>
          <w:sz w:val="24"/>
          <w:szCs w:val="24"/>
        </w:rPr>
        <w:t>В назначении платежа указывается: «Оплата по договору купли-продажи объекта муниципального имущества № _______ от _______».</w:t>
      </w:r>
    </w:p>
    <w:p>
      <w:pPr>
        <w:pStyle w:val="Normal"/>
        <w:widowControl w:val="false"/>
        <w:ind w:firstLine="709"/>
        <w:jc w:val="both"/>
        <w:rPr>
          <w:rFonts w:ascii="PT Astra Serif" w:hAnsi="PT Astra Serif"/>
          <w:sz w:val="24"/>
          <w:szCs w:val="24"/>
        </w:rPr>
      </w:pPr>
      <w:r>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pPr>
        <w:pStyle w:val="Normal"/>
        <w:widowControl w:val="false"/>
        <w:ind w:firstLine="709"/>
        <w:jc w:val="both"/>
        <w:rPr>
          <w:rFonts w:ascii="PT Astra Serif" w:hAnsi="PT Astra Serif"/>
          <w:sz w:val="24"/>
          <w:szCs w:val="24"/>
        </w:rPr>
      </w:pPr>
      <w:r>
        <w:rPr>
          <w:rFonts w:ascii="PT Astra Serif" w:hAnsi="PT Astra Serif"/>
          <w:sz w:val="24"/>
          <w:szCs w:val="24"/>
          <w:u w:val="single"/>
        </w:rPr>
        <w:t>Для физических лиц:</w:t>
      </w:r>
      <w:r>
        <w:rPr>
          <w:rFonts w:ascii="PT Astra Serif" w:hAnsi="PT Astra Serif"/>
          <w:sz w:val="24"/>
          <w:szCs w:val="24"/>
        </w:rPr>
        <w:t xml:space="preserve"> размер НДС, указанный в договоре купли-продажи, перечисляется на следующие реквизиты:</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br/>
        <w:t>КПП 710601001;</w:t>
      </w:r>
    </w:p>
    <w:p>
      <w:pPr>
        <w:pStyle w:val="Normal"/>
        <w:widowControl w:val="false"/>
        <w:ind w:firstLine="709"/>
        <w:jc w:val="both"/>
        <w:rPr>
          <w:rFonts w:ascii="PT Astra Serif" w:hAnsi="PT Astra Serif"/>
          <w:sz w:val="24"/>
          <w:szCs w:val="24"/>
        </w:rPr>
      </w:pPr>
      <w:r>
        <w:rPr>
          <w:rFonts w:ascii="PT Astra Serif" w:hAnsi="PT Astra Serif"/>
          <w:sz w:val="24"/>
          <w:szCs w:val="24"/>
        </w:rPr>
        <w:t>Банк Получателя: ОКЦ № 7 ГУ Банка России по Центральному федеральному округу//УФК по Тульской области г. Тула; Р/счет № 03232643707010006600; к/с 40102810445370000059; БИК 017003983; ОКТМО 70701000, КБК 86000000000000000000.</w:t>
      </w:r>
    </w:p>
    <w:p>
      <w:pPr>
        <w:pStyle w:val="Normal"/>
        <w:widowControl w:val="false"/>
        <w:jc w:val="center"/>
        <w:rPr>
          <w:rFonts w:ascii="PT Astra Serif" w:hAnsi="PT Astra Serif"/>
          <w:sz w:val="24"/>
          <w:szCs w:val="24"/>
        </w:rPr>
      </w:pPr>
      <w:r>
        <w:rPr>
          <w:rFonts w:ascii="PT Astra Serif" w:hAnsi="PT Astra Serif"/>
          <w:sz w:val="24"/>
          <w:szCs w:val="24"/>
        </w:rPr>
      </w:r>
    </w:p>
    <w:p>
      <w:pPr>
        <w:pStyle w:val="Normal"/>
        <w:widowControl w:val="false"/>
        <w:numPr>
          <w:ilvl w:val="0"/>
          <w:numId w:val="3"/>
        </w:numPr>
        <w:ind w:hanging="0" w:left="0"/>
        <w:jc w:val="center"/>
        <w:rPr>
          <w:rFonts w:ascii="PT Astra Serif" w:hAnsi="PT Astra Serif"/>
          <w:sz w:val="24"/>
          <w:szCs w:val="24"/>
          <w:u w:val="single"/>
        </w:rPr>
      </w:pPr>
      <w:r>
        <w:rPr>
          <w:rFonts w:ascii="PT Astra Serif" w:hAnsi="PT Astra Serif"/>
          <w:sz w:val="24"/>
          <w:szCs w:val="24"/>
          <w:u w:val="single"/>
        </w:rPr>
        <w:t>Размер задатка, срок и порядок его внесения,</w:t>
      </w:r>
    </w:p>
    <w:p>
      <w:pPr>
        <w:pStyle w:val="Normal"/>
        <w:widowControl w:val="false"/>
        <w:jc w:val="center"/>
        <w:rPr>
          <w:rFonts w:ascii="PT Astra Serif" w:hAnsi="PT Astra Serif"/>
          <w:sz w:val="24"/>
          <w:szCs w:val="24"/>
          <w:u w:val="single"/>
        </w:rPr>
      </w:pPr>
      <w:r>
        <w:rPr>
          <w:rFonts w:ascii="PT Astra Serif" w:hAnsi="PT Astra Serif"/>
          <w:sz w:val="24"/>
          <w:szCs w:val="24"/>
          <w:u w:val="single"/>
        </w:rPr>
        <w:t>необходимые реквизиты счетов и порядок возврата задатка.</w:t>
      </w:r>
    </w:p>
    <w:p>
      <w:pPr>
        <w:pStyle w:val="Normal"/>
        <w:widowControl w:val="false"/>
        <w:ind w:firstLine="709"/>
        <w:jc w:val="both"/>
        <w:rPr>
          <w:rFonts w:ascii="PT Astra Serif" w:hAnsi="PT Astra Serif"/>
          <w:sz w:val="24"/>
          <w:szCs w:val="24"/>
        </w:rPr>
      </w:pPr>
      <w:r>
        <w:rPr>
          <w:rFonts w:ascii="PT Astra Serif" w:hAnsi="PT Astra Serif"/>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t>Размер задатка указан по лоту в таблице «Перечень выставляемых на электронный аукцион объектов муниципального имущества».</w:t>
      </w:r>
    </w:p>
    <w:p>
      <w:pPr>
        <w:pStyle w:val="Normal"/>
        <w:ind w:firstLine="709"/>
        <w:jc w:val="both"/>
        <w:rPr>
          <w:rFonts w:ascii="PT Astra Serif" w:hAnsi="PT Astra Serif" w:eastAsia="Calibri"/>
          <w:bCs/>
          <w:sz w:val="24"/>
          <w:szCs w:val="24"/>
        </w:rPr>
      </w:pPr>
      <w:r>
        <w:rPr>
          <w:rFonts w:eastAsia="Calibri" w:ascii="PT Astra Serif"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pPr>
        <w:pStyle w:val="Normal"/>
        <w:ind w:firstLine="709"/>
        <w:jc w:val="both"/>
        <w:rPr>
          <w:rFonts w:ascii="PT Astra Serif" w:hAnsi="PT Astra Serif" w:eastAsia="Calibri"/>
          <w:bCs/>
          <w:sz w:val="24"/>
          <w:szCs w:val="24"/>
        </w:rPr>
      </w:pPr>
      <w:r>
        <w:rPr>
          <w:rFonts w:eastAsia="Calibri" w:ascii="PT Astra Serif"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pPr>
        <w:pStyle w:val="Normal"/>
        <w:ind w:firstLine="709"/>
        <w:jc w:val="both"/>
        <w:rPr>
          <w:rFonts w:ascii="PT Astra Serif" w:hAnsi="PT Astra Serif" w:eastAsia="Calibri"/>
          <w:bCs/>
          <w:sz w:val="24"/>
          <w:szCs w:val="24"/>
        </w:rPr>
      </w:pPr>
      <w:r>
        <w:rPr>
          <w:rFonts w:eastAsia="Calibri" w:ascii="PT Astra Serif" w:hAnsi="PT Astra Serif"/>
          <w:bCs/>
          <w:sz w:val="24"/>
          <w:szCs w:val="24"/>
        </w:rPr>
        <w:t xml:space="preserve">Банковские реквизиты счета для перечисления задатка: </w:t>
      </w:r>
    </w:p>
    <w:tbl>
      <w:tblPr>
        <w:tblW w:w="7225" w:type="dxa"/>
        <w:jc w:val="left"/>
        <w:tblInd w:w="0" w:type="dxa"/>
        <w:tblLayout w:type="fixed"/>
        <w:tblCellMar>
          <w:top w:w="0" w:type="dxa"/>
          <w:left w:w="5" w:type="dxa"/>
          <w:bottom w:w="0" w:type="dxa"/>
          <w:right w:w="5" w:type="dxa"/>
        </w:tblCellMar>
        <w:tblLook w:val="04a0" w:noHBand="0" w:noVBand="1" w:firstColumn="1" w:lastRow="0" w:lastColumn="0" w:firstRow="1"/>
      </w:tblPr>
      <w:tblGrid>
        <w:gridCol w:w="3256"/>
        <w:gridCol w:w="3968"/>
      </w:tblGrid>
      <w:tr>
        <w:trPr>
          <w:trHeight w:val="358" w:hRule="atLeast"/>
        </w:trPr>
        <w:tc>
          <w:tcPr>
            <w:tcW w:w="3256"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textAlignment w:val="top"/>
              <w:outlineLvl w:val="2"/>
              <w:rPr>
                <w:rFonts w:ascii="PT Astra Serif" w:hAnsi="PT Astra Serif"/>
                <w:bCs/>
                <w:sz w:val="24"/>
                <w:szCs w:val="24"/>
              </w:rPr>
            </w:pPr>
            <w:r>
              <w:rPr>
                <w:rFonts w:ascii="PT Astra Serif" w:hAnsi="PT Astra Serif"/>
                <w:bCs/>
                <w:sz w:val="24"/>
                <w:szCs w:val="24"/>
              </w:rPr>
              <w:t>Получатель</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Наименование</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АО «Сбербанк-АСТ»</w:t>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ИНН:</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7707308480</w:t>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КПП:</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770401001</w:t>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Расчетный счет:</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40702810300020038047</w:t>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keepNext w:val="true"/>
              <w:numPr>
                <w:ilvl w:val="0"/>
                <w:numId w:val="0"/>
              </w:numPr>
              <w:textAlignment w:val="top"/>
              <w:outlineLvl w:val="2"/>
              <w:rPr>
                <w:rFonts w:ascii="PT Astra Serif" w:hAnsi="PT Astra Serif"/>
                <w:bCs/>
                <w:sz w:val="24"/>
                <w:szCs w:val="24"/>
              </w:rPr>
            </w:pPr>
            <w:r>
              <w:rPr>
                <w:rFonts w:ascii="PT Astra Serif" w:hAnsi="PT Astra Serif"/>
                <w:bCs/>
                <w:sz w:val="24"/>
                <w:szCs w:val="24"/>
              </w:rPr>
              <w:t>Банк получателя</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Наименование банка:</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 xml:space="preserve">ПАО «СБЕРБАНК РОССИИ» </w:t>
              <w:br/>
              <w:t>г. МОСКВА</w:t>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БИК:</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044525225</w:t>
            </w:r>
          </w:p>
        </w:tc>
      </w:tr>
      <w:tr>
        <w:trPr/>
        <w:tc>
          <w:tcPr>
            <w:tcW w:w="3256"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Корреспондентский счет:</w:t>
            </w:r>
          </w:p>
        </w:tc>
        <w:tc>
          <w:tcPr>
            <w:tcW w:w="3968" w:type="dxa"/>
            <w:tcBorders>
              <w:top w:val="single" w:sz="4" w:space="0" w:color="000000"/>
              <w:left w:val="single" w:sz="4" w:space="0" w:color="000000"/>
              <w:bottom w:val="single" w:sz="4" w:space="0" w:color="000000"/>
              <w:right w:val="single" w:sz="4" w:space="0" w:color="000000"/>
            </w:tcBorders>
          </w:tcPr>
          <w:p>
            <w:pPr>
              <w:pStyle w:val="Normal"/>
              <w:rPr>
                <w:rFonts w:ascii="PT Astra Serif" w:hAnsi="PT Astra Serif"/>
                <w:sz w:val="24"/>
                <w:szCs w:val="24"/>
              </w:rPr>
            </w:pPr>
            <w:r>
              <w:rPr>
                <w:rFonts w:ascii="PT Astra Serif" w:hAnsi="PT Astra Serif"/>
                <w:sz w:val="24"/>
                <w:szCs w:val="24"/>
              </w:rPr>
              <w:t>30101810400000000225</w:t>
            </w:r>
          </w:p>
        </w:tc>
      </w:tr>
    </w:tbl>
    <w:p>
      <w:pPr>
        <w:pStyle w:val="Normal"/>
        <w:widowControl w:val="false"/>
        <w:ind w:firstLine="709"/>
        <w:jc w:val="both"/>
        <w:rPr>
          <w:rFonts w:ascii="PT Astra Serif" w:hAnsi="PT Astra Serif"/>
          <w:bCs/>
          <w:sz w:val="24"/>
          <w:szCs w:val="24"/>
        </w:rPr>
      </w:pPr>
      <w:r>
        <w:rPr>
          <w:rFonts w:ascii="PT Astra Serif" w:hAnsi="PT Astra Serif"/>
          <w:bCs/>
          <w:sz w:val="24"/>
          <w:szCs w:val="24"/>
        </w:rPr>
        <w:t>В назначении платежа необходимо указание ИНН плательщика.</w:t>
      </w:r>
    </w:p>
    <w:p>
      <w:pPr>
        <w:pStyle w:val="Normal"/>
        <w:ind w:firstLine="709"/>
        <w:jc w:val="both"/>
        <w:rPr>
          <w:rFonts w:ascii="PT Astra Serif" w:hAnsi="PT Astra Serif"/>
          <w:bCs/>
          <w:sz w:val="24"/>
          <w:szCs w:val="24"/>
        </w:rPr>
      </w:pPr>
      <w:r>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pPr>
        <w:pStyle w:val="Normal"/>
        <w:ind w:firstLine="709"/>
        <w:jc w:val="both"/>
        <w:rPr>
          <w:rFonts w:ascii="PT Astra Serif" w:hAnsi="PT Astra Serif"/>
          <w:sz w:val="24"/>
          <w:szCs w:val="24"/>
          <w:u w:val="single"/>
          <w:lang w:eastAsia="en-US"/>
        </w:rPr>
      </w:pPr>
      <w:r>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8">
        <w:r>
          <w:rPr>
            <w:rStyle w:val="Style2"/>
            <w:rFonts w:ascii="PT Astra Serif" w:hAnsi="PT Astra Serif"/>
            <w:sz w:val="24"/>
            <w:szCs w:val="24"/>
            <w:u w:val="single"/>
            <w:lang w:eastAsia="en-US"/>
          </w:rPr>
          <w:t>http</w:t>
        </w:r>
        <w:r>
          <w:rPr>
            <w:rStyle w:val="Style2"/>
            <w:rFonts w:ascii="PT Astra Serif" w:hAnsi="PT Astra Serif"/>
            <w:sz w:val="24"/>
            <w:szCs w:val="24"/>
            <w:u w:val="single"/>
            <w:lang w:val="en-US" w:eastAsia="en-US"/>
          </w:rPr>
          <w:t>s</w:t>
        </w:r>
        <w:r>
          <w:rPr>
            <w:rStyle w:val="Style2"/>
            <w:rFonts w:ascii="PT Astra Serif" w:hAnsi="PT Astra Serif"/>
            <w:sz w:val="24"/>
            <w:szCs w:val="24"/>
            <w:u w:val="single"/>
            <w:lang w:eastAsia="en-US"/>
          </w:rPr>
          <w:t>://utp.sberbank-ast.ru/AP/Notice/653/Requisites</w:t>
        </w:r>
      </w:hyperlink>
      <w:r>
        <w:rPr>
          <w:rFonts w:ascii="PT Astra Serif" w:hAnsi="PT Astra Serif"/>
          <w:sz w:val="24"/>
          <w:szCs w:val="24"/>
          <w:u w:val="single"/>
          <w:lang w:eastAsia="en-US"/>
        </w:rPr>
        <w:t>.</w:t>
      </w:r>
    </w:p>
    <w:p>
      <w:pPr>
        <w:pStyle w:val="Normal"/>
        <w:ind w:firstLine="709"/>
        <w:jc w:val="both"/>
        <w:rPr>
          <w:rFonts w:ascii="PT Astra Serif" w:hAnsi="PT Astra Serif"/>
          <w:sz w:val="24"/>
          <w:szCs w:val="24"/>
        </w:rPr>
      </w:pPr>
      <w:r>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br/>
        <w:t>№ 860, в форме аукциона, денежные средства в сумме задатка должны быть</w:t>
      </w:r>
      <w:r>
        <w:rPr>
          <w:rFonts w:ascii="PT Astra Serif" w:hAnsi="PT Astra Serif"/>
          <w:color w:val="FF0000"/>
          <w:sz w:val="24"/>
          <w:szCs w:val="24"/>
        </w:rPr>
        <w:t xml:space="preserve"> </w:t>
      </w:r>
      <w:r>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pPr>
        <w:pStyle w:val="Normal"/>
        <w:ind w:firstLine="709"/>
        <w:jc w:val="both"/>
        <w:rPr>
          <w:rFonts w:ascii="PT Astra Serif" w:hAnsi="PT Astra Serif"/>
          <w:sz w:val="24"/>
          <w:szCs w:val="24"/>
        </w:rPr>
      </w:pPr>
      <w:r>
        <w:rPr>
          <w:rFonts w:ascii="PT Astra Serif" w:hAnsi="PT Astra Serif"/>
          <w:sz w:val="24"/>
          <w:szCs w:val="24"/>
        </w:rPr>
        <w:t>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Pr>
          <w:rFonts w:ascii="PT Astra Serif" w:hAnsi="PT Astra Serif"/>
          <w:color w:val="FF0000"/>
          <w:sz w:val="24"/>
          <w:szCs w:val="24"/>
        </w:rPr>
        <w:t xml:space="preserve"> </w:t>
      </w:r>
      <w:r>
        <w:rPr>
          <w:rFonts w:ascii="PT Astra Serif" w:hAnsi="PT Astra Serif"/>
          <w:sz w:val="24"/>
          <w:szCs w:val="24"/>
        </w:rPr>
        <w:t>задатка осуществляет Оператор.</w:t>
      </w:r>
    </w:p>
    <w:p>
      <w:pPr>
        <w:pStyle w:val="Normal"/>
        <w:ind w:firstLine="709"/>
        <w:jc w:val="both"/>
        <w:rPr>
          <w:rFonts w:ascii="PT Astra Serif" w:hAnsi="PT Astra Serif" w:eastAsia="Calibri"/>
          <w:bCs/>
          <w:sz w:val="24"/>
          <w:szCs w:val="24"/>
        </w:rPr>
      </w:pPr>
      <w:r>
        <w:rPr>
          <w:rFonts w:ascii="PT Astra Serif" w:hAnsi="PT Astra Serif"/>
          <w:sz w:val="24"/>
          <w:szCs w:val="24"/>
        </w:rPr>
        <w:t>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непоступлении Оператору задатка от такого Претендента.</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9">
        <w:r>
          <w:rPr>
            <w:rStyle w:val="Style2"/>
            <w:rFonts w:ascii="PT Astra Serif" w:hAnsi="PT Astra Serif"/>
            <w:sz w:val="24"/>
            <w:szCs w:val="24"/>
          </w:rPr>
          <w:t>статьей 437</w:t>
        </w:r>
      </w:hyperlink>
      <w:r>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Pr>
          <w:rFonts w:cs="Arial" w:ascii="PT Astra Serif" w:hAnsi="PT Astra Serif"/>
          <w:sz w:val="24"/>
          <w:szCs w:val="24"/>
        </w:rPr>
        <w:t>Закона о приватизации</w:t>
      </w:r>
      <w:r>
        <w:rPr>
          <w:rFonts w:ascii="PT Astra Serif" w:hAnsi="PT Astra Serif"/>
          <w:sz w:val="24"/>
          <w:szCs w:val="24"/>
        </w:rPr>
        <w:t xml:space="preserve"> засчитывается в сумму платежа по договору купли-продажи.</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Pr>
          <w:rFonts w:cs="Arial" w:ascii="PT Astra Serif" w:hAnsi="PT Astra Serif"/>
          <w:sz w:val="24"/>
          <w:szCs w:val="24"/>
        </w:rPr>
        <w:t>Закона о приватизации</w:t>
      </w:r>
      <w:r>
        <w:rPr>
          <w:rFonts w:ascii="PT Astra Serif" w:hAnsi="PT Astra Serif"/>
          <w:sz w:val="24"/>
          <w:szCs w:val="24"/>
        </w:rPr>
        <w:t>, задаток не возвращается и остается у Продавца.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Лицам, перечислившим задаток для участия в аукционе, денежные средства возвращаются в следующем порядке:</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Pr>
          <w:rFonts w:ascii="PT Astra Serif" w:hAnsi="PT Astra Serif"/>
          <w:sz w:val="24"/>
          <w:szCs w:val="24"/>
        </w:rPr>
        <w:t>Закона о приватизации -</w:t>
      </w:r>
      <w:r>
        <w:rPr>
          <w:rFonts w:eastAsia="Calibri" w:ascii="PT Astra Serif" w:hAnsi="PT Astra Serif"/>
          <w:sz w:val="24"/>
          <w:szCs w:val="24"/>
        </w:rPr>
        <w:t xml:space="preserve"> в течение 5 дней с даты подведения итогов аукциона;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 xml:space="preserve">б) претендентам, не допущенным к участию в аукционе, - в течение </w:t>
        <w:br/>
        <w:t>5 календарных дней со дня подписания протокола об итогах приема заявок и определении участников аукциона.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xml:space="preserve">При уклонении или отказе победителя, </w:t>
      </w:r>
      <w:r>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Pr>
          <w:rFonts w:eastAsia="Calibri" w:ascii="PT Astra Serif"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Pr>
          <w:rFonts w:eastAsia="Calibri" w:ascii="PT Astra Serif" w:hAnsi="PT Astra Serif"/>
          <w:sz w:val="24"/>
          <w:szCs w:val="24"/>
        </w:rPr>
        <w:t xml:space="preserve">утрачивает право на заключение указанного договора, задаток ему не возвращается. </w:t>
      </w:r>
    </w:p>
    <w:p>
      <w:pPr>
        <w:pStyle w:val="Normal"/>
        <w:widowControl w:val="false"/>
        <w:jc w:val="both"/>
        <w:rPr>
          <w:rFonts w:ascii="PT Astra Serif" w:hAnsi="PT Astra Serif"/>
          <w:sz w:val="24"/>
          <w:szCs w:val="24"/>
        </w:rPr>
      </w:pPr>
      <w:r>
        <w:rPr>
          <w:rFonts w:ascii="PT Astra Serif" w:hAnsi="PT Astra Serif"/>
          <w:sz w:val="24"/>
          <w:szCs w:val="24"/>
        </w:rPr>
      </w:r>
    </w:p>
    <w:p>
      <w:pPr>
        <w:pStyle w:val="Normal"/>
        <w:widowControl w:val="false"/>
        <w:numPr>
          <w:ilvl w:val="0"/>
          <w:numId w:val="3"/>
        </w:numPr>
        <w:tabs>
          <w:tab w:val="clear" w:pos="708"/>
          <w:tab w:val="left" w:pos="567" w:leader="none"/>
          <w:tab w:val="left" w:pos="3600" w:leader="none"/>
        </w:tabs>
        <w:ind w:hanging="0" w:left="0"/>
        <w:jc w:val="center"/>
        <w:rPr>
          <w:rFonts w:ascii="PT Astra Serif" w:hAnsi="PT Astra Serif"/>
          <w:sz w:val="24"/>
          <w:szCs w:val="24"/>
          <w:u w:val="single"/>
        </w:rPr>
      </w:pPr>
      <w:r>
        <w:rPr>
          <w:rFonts w:ascii="PT Astra Serif" w:hAnsi="PT Astra Serif"/>
          <w:sz w:val="24"/>
          <w:szCs w:val="24"/>
          <w:u w:val="single"/>
        </w:rPr>
        <w:t xml:space="preserve">Порядок, место, даты начала и окончания подачи заявок, </w:t>
        <w:br/>
        <w:t>место и срок подведения итогов продажи.</w:t>
      </w:r>
    </w:p>
    <w:p>
      <w:pPr>
        <w:pStyle w:val="Normal"/>
        <w:ind w:firstLine="709"/>
        <w:jc w:val="both"/>
        <w:rPr>
          <w:rFonts w:ascii="PT Astra Serif" w:hAnsi="PT Astra Serif"/>
          <w:bCs/>
          <w:sz w:val="24"/>
          <w:szCs w:val="24"/>
        </w:rPr>
      </w:pPr>
      <w:r>
        <w:rPr>
          <w:rFonts w:ascii="PT Astra Serif" w:hAnsi="PT Astra Serif"/>
          <w:bCs/>
          <w:sz w:val="24"/>
          <w:szCs w:val="24"/>
        </w:rPr>
        <w:t>Указанное в настоящем информационном сообщении время – московское.</w:t>
      </w:r>
    </w:p>
    <w:p>
      <w:pPr>
        <w:pStyle w:val="Normal"/>
        <w:ind w:firstLine="709"/>
        <w:jc w:val="both"/>
        <w:rPr>
          <w:rFonts w:ascii="PT Astra Serif" w:hAnsi="PT Astra Serif"/>
          <w:bCs/>
          <w:sz w:val="24"/>
          <w:szCs w:val="24"/>
        </w:rPr>
      </w:pPr>
      <w:r>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709"/>
        <w:jc w:val="both"/>
        <w:rPr>
          <w:rFonts w:ascii="PT Astra Serif" w:hAnsi="PT Astra Serif"/>
          <w:sz w:val="24"/>
          <w:szCs w:val="24"/>
        </w:rPr>
      </w:pPr>
      <w:r>
        <w:rPr>
          <w:rFonts w:ascii="PT Astra Serif" w:hAnsi="PT Astra Serif"/>
          <w:sz w:val="24"/>
          <w:szCs w:val="24"/>
          <w:u w:val="single"/>
        </w:rPr>
        <w:t>Дата начала приема заявок</w:t>
      </w:r>
      <w:r>
        <w:rPr>
          <w:rFonts w:ascii="PT Astra Serif" w:hAnsi="PT Astra Serif"/>
          <w:sz w:val="24"/>
          <w:szCs w:val="24"/>
        </w:rPr>
        <w:t xml:space="preserve"> на участие в аукционе: </w:t>
      </w:r>
      <w:r>
        <w:rPr>
          <w:rFonts w:ascii="PT Astra Serif" w:hAnsi="PT Astra Serif"/>
          <w:b/>
          <w:sz w:val="24"/>
          <w:szCs w:val="24"/>
        </w:rPr>
        <w:t>29.01.2026</w:t>
      </w:r>
      <w:r>
        <w:rPr>
          <w:rFonts w:ascii="PT Astra Serif" w:hAnsi="PT Astra Serif"/>
          <w:sz w:val="24"/>
          <w:szCs w:val="24"/>
        </w:rPr>
        <w:t>;</w:t>
      </w:r>
    </w:p>
    <w:p>
      <w:pPr>
        <w:pStyle w:val="Normal"/>
        <w:ind w:firstLine="709"/>
        <w:jc w:val="both"/>
        <w:rPr>
          <w:rFonts w:ascii="PT Astra Serif" w:hAnsi="PT Astra Serif"/>
          <w:sz w:val="24"/>
          <w:szCs w:val="24"/>
        </w:rPr>
      </w:pPr>
      <w:r>
        <w:rPr>
          <w:rFonts w:ascii="PT Astra Serif" w:hAnsi="PT Astra Serif"/>
          <w:sz w:val="24"/>
          <w:szCs w:val="24"/>
          <w:u w:val="single"/>
        </w:rPr>
        <w:t>Дата окончания приема заявок</w:t>
      </w:r>
      <w:r>
        <w:rPr>
          <w:rFonts w:ascii="PT Astra Serif" w:hAnsi="PT Astra Serif"/>
          <w:sz w:val="24"/>
          <w:szCs w:val="24"/>
        </w:rPr>
        <w:t xml:space="preserve"> на участие в аукционе: </w:t>
      </w:r>
      <w:r>
        <w:rPr>
          <w:rFonts w:ascii="PT Astra Serif" w:hAnsi="PT Astra Serif"/>
          <w:b/>
          <w:sz w:val="24"/>
          <w:szCs w:val="24"/>
        </w:rPr>
        <w:t>27.02.2026 12-00</w:t>
      </w:r>
      <w:r>
        <w:rPr>
          <w:rFonts w:ascii="PT Astra Serif" w:hAnsi="PT Astra Serif"/>
          <w:sz w:val="24"/>
          <w:szCs w:val="24"/>
        </w:rPr>
        <w:t>;</w:t>
      </w:r>
    </w:p>
    <w:p>
      <w:pPr>
        <w:pStyle w:val="Normal"/>
        <w:ind w:firstLine="709"/>
        <w:jc w:val="both"/>
        <w:rPr>
          <w:rFonts w:ascii="PT Astra Serif" w:hAnsi="PT Astra Serif"/>
          <w:sz w:val="24"/>
          <w:szCs w:val="24"/>
        </w:rPr>
      </w:pPr>
      <w:r>
        <w:rPr>
          <w:rFonts w:ascii="PT Astra Serif" w:hAnsi="PT Astra Serif"/>
          <w:sz w:val="24"/>
          <w:szCs w:val="24"/>
          <w:u w:val="single"/>
        </w:rPr>
        <w:t>Дата определения участников</w:t>
      </w:r>
      <w:r>
        <w:rPr>
          <w:rFonts w:ascii="PT Astra Serif" w:hAnsi="PT Astra Serif"/>
          <w:sz w:val="24"/>
          <w:szCs w:val="24"/>
        </w:rPr>
        <w:t xml:space="preserve">: </w:t>
      </w:r>
      <w:r>
        <w:rPr>
          <w:rFonts w:ascii="PT Astra Serif" w:hAnsi="PT Astra Serif"/>
          <w:b/>
          <w:sz w:val="24"/>
          <w:szCs w:val="24"/>
        </w:rPr>
        <w:t>02.03.2026.</w:t>
      </w:r>
    </w:p>
    <w:p>
      <w:pPr>
        <w:pStyle w:val="Normal"/>
        <w:ind w:firstLine="709"/>
        <w:jc w:val="both"/>
        <w:rPr>
          <w:rFonts w:ascii="PT Astra Serif" w:hAnsi="PT Astra Serif"/>
          <w:b/>
          <w:sz w:val="24"/>
          <w:szCs w:val="24"/>
        </w:rPr>
      </w:pPr>
      <w:r>
        <w:rPr>
          <w:rFonts w:ascii="PT Astra Serif" w:hAnsi="PT Astra Serif"/>
          <w:sz w:val="24"/>
          <w:szCs w:val="24"/>
          <w:u w:val="single"/>
        </w:rPr>
        <w:t>Электронный аукцион состоится:</w:t>
      </w:r>
      <w:r>
        <w:rPr>
          <w:rFonts w:ascii="PT Astra Serif" w:hAnsi="PT Astra Serif"/>
          <w:sz w:val="24"/>
          <w:szCs w:val="24"/>
        </w:rPr>
        <w:t xml:space="preserve"> </w:t>
      </w:r>
      <w:r>
        <w:rPr>
          <w:rFonts w:ascii="PT Astra Serif" w:hAnsi="PT Astra Serif"/>
          <w:b/>
          <w:sz w:val="24"/>
          <w:szCs w:val="24"/>
        </w:rPr>
        <w:t>04.03.2026 11-00.</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709"/>
        <w:jc w:val="both"/>
        <w:rPr>
          <w:rFonts w:ascii="PT Astra Serif" w:hAnsi="PT Astra Serif"/>
          <w:b/>
          <w:sz w:val="24"/>
          <w:szCs w:val="24"/>
        </w:rPr>
      </w:pPr>
      <w:r>
        <w:rPr>
          <w:rFonts w:ascii="PT Astra Serif" w:hAnsi="PT Astra Serif"/>
          <w:b/>
          <w:sz w:val="24"/>
          <w:szCs w:val="24"/>
          <w:u w:val="single"/>
        </w:rPr>
        <w:t xml:space="preserve">Место подведения итогов продажи муниципального имущества: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709"/>
        <w:jc w:val="both"/>
        <w:rPr>
          <w:rFonts w:ascii="PT Astra Serif" w:hAnsi="PT Astra Serif"/>
          <w:sz w:val="24"/>
          <w:szCs w:val="24"/>
        </w:rPr>
      </w:pPr>
      <w:r>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0">
        <w:r>
          <w:rPr>
            <w:rStyle w:val="Hyperlink"/>
            <w:rFonts w:ascii="PT Astra Serif" w:hAnsi="PT Astra Serif"/>
            <w:color w:val="auto"/>
            <w:sz w:val="24"/>
            <w:szCs w:val="24"/>
          </w:rPr>
          <w:t>http</w:t>
        </w:r>
        <w:r>
          <w:rPr>
            <w:rStyle w:val="Hyperlink"/>
            <w:rFonts w:ascii="PT Astra Serif" w:hAnsi="PT Astra Serif"/>
            <w:color w:val="auto"/>
            <w:sz w:val="24"/>
            <w:szCs w:val="24"/>
            <w:lang w:val="en-US"/>
          </w:rPr>
          <w:t>s</w:t>
        </w:r>
        <w:r>
          <w:rPr>
            <w:rStyle w:val="Hyperlink"/>
            <w:rFonts w:ascii="PT Astra Serif" w:hAnsi="PT Astra Serif"/>
            <w:color w:val="auto"/>
            <w:sz w:val="24"/>
            <w:szCs w:val="24"/>
          </w:rPr>
          <w:t>://utp.sberbank-ast.ru</w:t>
        </w:r>
      </w:hyperlink>
      <w:r>
        <w:rPr>
          <w:rFonts w:ascii="PT Astra Serif" w:hAnsi="PT Astra Serif"/>
          <w:sz w:val="24"/>
          <w:szCs w:val="24"/>
        </w:rPr>
        <w:t xml:space="preserve"> в сети Интернет (торговая секция «Приватизация, аренда и продажа прав»).</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709"/>
        <w:jc w:val="both"/>
        <w:rPr>
          <w:rFonts w:ascii="PT Astra Serif" w:hAnsi="PT Astra Serif"/>
          <w:b/>
          <w:sz w:val="24"/>
          <w:szCs w:val="24"/>
        </w:rPr>
      </w:pPr>
      <w:r>
        <w:rPr>
          <w:rFonts w:ascii="PT Astra Serif" w:hAnsi="PT Astra Serif"/>
          <w:b/>
          <w:bCs/>
          <w:sz w:val="24"/>
          <w:szCs w:val="24"/>
          <w:u w:val="single"/>
        </w:rPr>
        <w:t>Срок подведения итогов продажи муниципального имущества:</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709"/>
        <w:jc w:val="both"/>
        <w:rPr>
          <w:rFonts w:ascii="PT Astra Serif" w:hAnsi="PT Astra Serif"/>
          <w:sz w:val="24"/>
          <w:szCs w:val="24"/>
        </w:rPr>
      </w:pPr>
      <w:r>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709"/>
        <w:jc w:val="both"/>
        <w:rPr>
          <w:rFonts w:ascii="PT Astra Serif" w:hAnsi="PT Astra Serif"/>
          <w:sz w:val="24"/>
          <w:szCs w:val="24"/>
        </w:rPr>
      </w:pPr>
      <w:r>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pPr>
        <w:pStyle w:val="Normal"/>
        <w:widowControl w:val="false"/>
        <w:ind w:firstLine="709"/>
        <w:jc w:val="both"/>
        <w:rPr>
          <w:rFonts w:ascii="PT Astra Serif" w:hAnsi="PT Astra Serif"/>
          <w:sz w:val="24"/>
          <w:szCs w:val="24"/>
        </w:rPr>
      </w:pPr>
      <w:r>
        <w:rPr>
          <w:rFonts w:ascii="PT Astra Serif" w:hAnsi="PT Astra Serif"/>
          <w:b/>
          <w:sz w:val="24"/>
          <w:szCs w:val="24"/>
          <w:u w:val="single"/>
        </w:rPr>
        <w:t>Место проведения электронного аукциона:</w:t>
      </w:r>
      <w:r>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1">
        <w:r>
          <w:rPr>
            <w:rStyle w:val="Hyperlink"/>
            <w:rFonts w:ascii="PT Astra Serif" w:hAnsi="PT Astra Serif"/>
            <w:color w:val="auto"/>
            <w:sz w:val="24"/>
            <w:szCs w:val="24"/>
          </w:rPr>
          <w:t>http</w:t>
        </w:r>
        <w:r>
          <w:rPr>
            <w:rStyle w:val="Hyperlink"/>
            <w:rFonts w:ascii="PT Astra Serif" w:hAnsi="PT Astra Serif"/>
            <w:color w:val="auto"/>
            <w:sz w:val="24"/>
            <w:szCs w:val="24"/>
            <w:lang w:val="en-US"/>
          </w:rPr>
          <w:t>s</w:t>
        </w:r>
        <w:r>
          <w:rPr>
            <w:rStyle w:val="Hyperlink"/>
            <w:rFonts w:ascii="PT Astra Serif" w:hAnsi="PT Astra Serif"/>
            <w:color w:val="auto"/>
            <w:sz w:val="24"/>
            <w:szCs w:val="24"/>
          </w:rPr>
          <w:t>://utp.sberbank-ast.ru</w:t>
        </w:r>
      </w:hyperlink>
      <w:r>
        <w:rPr>
          <w:rFonts w:ascii="PT Astra Serif" w:hAnsi="PT Astra Serif"/>
          <w:sz w:val="24"/>
          <w:szCs w:val="24"/>
        </w:rPr>
        <w:t xml:space="preserve"> в сети Интернет (торговая секция «Приватизация, аренда и продажа прав»).</w:t>
      </w:r>
    </w:p>
    <w:p>
      <w:pPr>
        <w:pStyle w:val="Normal"/>
        <w:widowControl w:val="false"/>
        <w:ind w:firstLine="709"/>
        <w:jc w:val="both"/>
        <w:rPr>
          <w:rFonts w:ascii="PT Astra Serif" w:hAnsi="PT Astra Serif"/>
          <w:bCs/>
          <w:sz w:val="24"/>
          <w:szCs w:val="24"/>
        </w:rPr>
      </w:pPr>
      <w:r>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Pr>
          <w:rFonts w:ascii="PT Astra Serif" w:hAnsi="PT Astra Serif"/>
          <w:bCs/>
          <w:sz w:val="24"/>
          <w:szCs w:val="24"/>
        </w:rPr>
        <w:t>ГИС Торги</w:t>
      </w:r>
      <w:r>
        <w:rPr>
          <w:rFonts w:ascii="PT Astra Serif" w:hAnsi="PT Astra Serif"/>
          <w:sz w:val="24"/>
          <w:szCs w:val="24"/>
        </w:rPr>
        <w:t>)</w:t>
      </w:r>
      <w:r>
        <w:rPr>
          <w:rFonts w:ascii="PT Astra Serif" w:hAnsi="PT Astra Serif"/>
          <w:bCs/>
          <w:sz w:val="24"/>
          <w:szCs w:val="24"/>
        </w:rPr>
        <w:t>.</w:t>
      </w:r>
    </w:p>
    <w:p>
      <w:pPr>
        <w:pStyle w:val="Normal"/>
        <w:widowControl w:val="false"/>
        <w:ind w:firstLine="709"/>
        <w:jc w:val="both"/>
        <w:rPr>
          <w:rFonts w:ascii="PT Astra Serif" w:hAnsi="PT Astra Serif"/>
          <w:bCs/>
          <w:sz w:val="24"/>
          <w:szCs w:val="24"/>
        </w:rPr>
      </w:pPr>
      <w:r>
        <w:rPr>
          <w:rFonts w:ascii="PT Astra Serif" w:hAnsi="PT Astra Serif"/>
          <w:b/>
          <w:bCs/>
          <w:sz w:val="24"/>
          <w:szCs w:val="24"/>
          <w:u w:val="single"/>
        </w:rPr>
        <w:t>Регистрация на электронной площадке</w:t>
      </w:r>
      <w:r>
        <w:rPr>
          <w:rFonts w:ascii="PT Astra Serif" w:hAnsi="PT Astra Serif"/>
          <w:bCs/>
          <w:sz w:val="24"/>
          <w:szCs w:val="24"/>
        </w:rPr>
        <w:t xml:space="preserve"> проводится в соответствии с Регламентом электронной площадки (</w:t>
      </w:r>
      <w:hyperlink r:id="rId12">
        <w:r>
          <w:rPr>
            <w:rStyle w:val="Hyperlink"/>
            <w:rFonts w:ascii="PT Astra Serif" w:hAnsi="PT Astra Serif"/>
            <w:bCs/>
            <w:color w:val="auto"/>
            <w:sz w:val="24"/>
            <w:szCs w:val="24"/>
          </w:rPr>
          <w:t>https://utp.sberbank-</w:t>
        </w:r>
        <w:r>
          <w:rPr>
            <w:rStyle w:val="Hyperlink"/>
            <w:rFonts w:ascii="PT Astra Serif" w:hAnsi="PT Astra Serif"/>
            <w:bCs/>
            <w:color w:val="auto"/>
            <w:sz w:val="24"/>
            <w:szCs w:val="24"/>
            <w:lang w:val="en-US"/>
          </w:rPr>
          <w:t>a</w:t>
        </w:r>
        <w:r>
          <w:rPr>
            <w:rStyle w:val="Hyperlink"/>
            <w:rFonts w:ascii="PT Astra Serif" w:hAnsi="PT Astra Serif"/>
            <w:bCs/>
            <w:color w:val="auto"/>
            <w:sz w:val="24"/>
            <w:szCs w:val="24"/>
          </w:rPr>
          <w:t>st.ru/Bankruptcy/ Notice/1086/</w:t>
        </w:r>
      </w:hyperlink>
      <w:r>
        <w:rPr>
          <w:rStyle w:val="Hyperlink"/>
          <w:rFonts w:ascii="PT Astra Serif" w:hAnsi="PT Astra Serif"/>
          <w:color w:val="auto"/>
          <w:sz w:val="24"/>
          <w:szCs w:val="24"/>
        </w:rPr>
        <w:t>Instructions</w:t>
      </w:r>
      <w:r>
        <w:rPr>
          <w:rFonts w:ascii="PT Astra Serif" w:hAnsi="PT Astra Serif"/>
          <w:bCs/>
          <w:sz w:val="24"/>
          <w:szCs w:val="24"/>
        </w:rPr>
        <w:t>).</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Оператор электронной площадки не должен требовать от претендента иные  документы и информацию.</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pPr>
        <w:pStyle w:val="Normal"/>
        <w:shd w:val="clear" w:color="auto" w:fill="FFFFFF"/>
        <w:ind w:firstLine="709"/>
        <w:jc w:val="both"/>
        <w:rPr>
          <w:rFonts w:ascii="PT Astra Serif" w:hAnsi="PT Astra Serif"/>
          <w:bCs/>
          <w:sz w:val="24"/>
          <w:szCs w:val="24"/>
        </w:rPr>
      </w:pPr>
      <w:r>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pPr>
        <w:pStyle w:val="Normal"/>
        <w:widowControl w:val="false"/>
        <w:ind w:firstLine="709"/>
        <w:jc w:val="both"/>
        <w:rPr>
          <w:rFonts w:ascii="PT Astra Serif" w:hAnsi="PT Astra Serif"/>
          <w:bCs/>
          <w:sz w:val="24"/>
          <w:szCs w:val="24"/>
        </w:rPr>
      </w:pPr>
      <w:r>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Pr>
          <w:rFonts w:ascii="PT Astra Serif" w:hAnsi="PT Astra Serif"/>
          <w:sz w:val="24"/>
          <w:szCs w:val="24"/>
        </w:rPr>
        <w:t>Приватизация, аренда и продажа прав</w:t>
      </w:r>
      <w:r>
        <w:rPr>
          <w:rFonts w:ascii="PT Astra Serif" w:hAnsi="PT Astra Serif"/>
          <w:bCs/>
          <w:sz w:val="24"/>
          <w:szCs w:val="24"/>
        </w:rPr>
        <w:t xml:space="preserve">» из личного кабинета претендента </w:t>
      </w:r>
      <w:r>
        <w:rPr>
          <w:rFonts w:ascii="PT Astra Serif" w:hAnsi="PT Astra Serif"/>
          <w:sz w:val="24"/>
          <w:szCs w:val="24"/>
        </w:rPr>
        <w:t>(образец заявки приведен в приложении 3 к настоящему информационному сообщению)</w:t>
      </w:r>
      <w:r>
        <w:rPr>
          <w:rFonts w:ascii="PT Astra Serif" w:hAnsi="PT Astra Serif"/>
          <w:bCs/>
          <w:sz w:val="24"/>
          <w:szCs w:val="24"/>
        </w:rPr>
        <w:t>.</w:t>
      </w:r>
    </w:p>
    <w:p>
      <w:pPr>
        <w:pStyle w:val="Normal"/>
        <w:widowControl w:val="false"/>
        <w:ind w:firstLine="709"/>
        <w:jc w:val="both"/>
        <w:rPr>
          <w:rFonts w:ascii="PT Astra Serif" w:hAnsi="PT Astra Serif"/>
          <w:bCs/>
          <w:sz w:val="24"/>
          <w:szCs w:val="24"/>
        </w:rPr>
      </w:pPr>
      <w:r>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3">
        <w:r>
          <w:rPr>
            <w:rStyle w:val="Style2"/>
            <w:rFonts w:ascii="PT Astra Serif" w:hAnsi="PT Astra Serif"/>
            <w:bCs/>
            <w:sz w:val="24"/>
            <w:szCs w:val="24"/>
            <w:u w:val="single"/>
          </w:rPr>
          <w:t>https://utp.sberbank-ast.ru/Bankruptcy/Notice/1640/Instructions</w:t>
        </w:r>
      </w:hyperlink>
      <w:r>
        <w:rPr>
          <w:rFonts w:ascii="PT Astra Serif" w:hAnsi="PT Astra Serif"/>
          <w:bCs/>
          <w:sz w:val="24"/>
          <w:szCs w:val="24"/>
          <w:u w:val="single"/>
        </w:rPr>
        <w:t>.</w:t>
      </w:r>
    </w:p>
    <w:p>
      <w:pPr>
        <w:pStyle w:val="Normal"/>
        <w:widowControl w:val="false"/>
        <w:ind w:firstLine="709"/>
        <w:jc w:val="both"/>
        <w:rPr>
          <w:rFonts w:ascii="PT Astra Serif" w:hAnsi="PT Astra Serif"/>
          <w:bCs/>
          <w:sz w:val="24"/>
          <w:szCs w:val="24"/>
          <w:u w:val="single"/>
        </w:rPr>
      </w:pPr>
      <w:r>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4">
        <w:r>
          <w:rPr>
            <w:rStyle w:val="Style2"/>
            <w:rFonts w:ascii="PT Astra Serif" w:hAnsi="PT Astra Serif"/>
            <w:bCs/>
            <w:sz w:val="24"/>
            <w:szCs w:val="24"/>
            <w:u w:val="single"/>
          </w:rPr>
          <w:t>http</w:t>
        </w:r>
        <w:r>
          <w:rPr>
            <w:rStyle w:val="Style2"/>
            <w:rFonts w:ascii="PT Astra Serif" w:hAnsi="PT Astra Serif"/>
            <w:bCs/>
            <w:sz w:val="24"/>
            <w:szCs w:val="24"/>
            <w:u w:val="single"/>
            <w:lang w:val="en-US"/>
          </w:rPr>
          <w:t>s</w:t>
        </w:r>
        <w:r>
          <w:rPr>
            <w:rStyle w:val="Style2"/>
            <w:rFonts w:ascii="PT Astra Serif" w:hAnsi="PT Astra Serif"/>
            <w:bCs/>
            <w:sz w:val="24"/>
            <w:szCs w:val="24"/>
            <w:u w:val="single"/>
          </w:rPr>
          <w:t>://www.sberbank-ast.ru/CAList.aspx</w:t>
        </w:r>
      </w:hyperlink>
      <w:r>
        <w:rPr>
          <w:rFonts w:ascii="PT Astra Serif" w:hAnsi="PT Astra Serif"/>
          <w:bCs/>
          <w:sz w:val="24"/>
          <w:szCs w:val="24"/>
          <w:u w:val="single"/>
        </w:rPr>
        <w:t>.</w:t>
      </w:r>
    </w:p>
    <w:p>
      <w:pPr>
        <w:pStyle w:val="Normal"/>
        <w:shd w:val="clear" w:color="auto" w:fill="FFFFFF"/>
        <w:ind w:firstLine="709"/>
        <w:jc w:val="both"/>
        <w:rPr>
          <w:rFonts w:ascii="PT Astra Serif" w:hAnsi="PT Astra Serif"/>
          <w:sz w:val="24"/>
          <w:szCs w:val="24"/>
        </w:rPr>
      </w:pPr>
      <w:r>
        <w:rPr>
          <w:rFonts w:ascii="PT Astra Serif" w:hAnsi="PT Astra Serif"/>
          <w:b/>
          <w:bCs/>
          <w:sz w:val="24"/>
          <w:szCs w:val="24"/>
          <w:u w:val="single"/>
        </w:rPr>
        <w:t>Регистрация на и</w:t>
      </w:r>
      <w:r>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15">
        <w:r>
          <w:rPr>
            <w:rStyle w:val="Style2"/>
            <w:rFonts w:ascii="PT Astra Serif" w:hAnsi="PT Astra Serif"/>
            <w:b/>
            <w:sz w:val="24"/>
            <w:szCs w:val="24"/>
            <w:u w:val="single"/>
          </w:rPr>
          <w:t>www.torgi.gov.ru</w:t>
        </w:r>
      </w:hyperlink>
      <w:r>
        <w:rPr>
          <w:rFonts w:ascii="PT Astra Serif" w:hAnsi="PT Astra Serif"/>
          <w:bCs/>
          <w:sz w:val="24"/>
          <w:szCs w:val="24"/>
        </w:rPr>
        <w:t xml:space="preserve">. </w:t>
      </w:r>
      <w:r>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 xml:space="preserve">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прейти на сайт </w:t>
      </w:r>
      <w:hyperlink r:id="rId16">
        <w:r>
          <w:rPr>
            <w:rStyle w:val="Style2"/>
            <w:rFonts w:ascii="PT Astra Serif" w:hAnsi="PT Astra Serif"/>
            <w:sz w:val="24"/>
            <w:szCs w:val="24"/>
            <w:u w:val="single"/>
          </w:rPr>
          <w:t>www.torgi.gov.ru</w:t>
        </w:r>
      </w:hyperlink>
      <w:r>
        <w:rPr>
          <w:rFonts w:ascii="PT Astra Serif" w:hAnsi="PT Astra Serif"/>
          <w:sz w:val="24"/>
          <w:szCs w:val="24"/>
        </w:rPr>
        <w:t xml:space="preserve">,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Pr>
          <w:rFonts w:ascii="PT Astra Serif" w:hAnsi="PT Astra Serif"/>
          <w:bCs/>
          <w:sz w:val="24"/>
          <w:szCs w:val="24"/>
        </w:rPr>
        <w:t>«Подписать и отправить»</w:t>
      </w:r>
      <w:r>
        <w:rPr>
          <w:rFonts w:ascii="PT Astra Serif" w:hAnsi="PT Astra Serif"/>
          <w:sz w:val="24"/>
          <w:szCs w:val="24"/>
        </w:rPr>
        <w:t>. После чего участник будет зарегистрирован в ГИС Торги.</w:t>
      </w:r>
    </w:p>
    <w:p>
      <w:pPr>
        <w:pStyle w:val="Normal"/>
        <w:shd w:val="clear" w:color="auto" w:fill="FFFFFF"/>
        <w:ind w:firstLine="709"/>
        <w:jc w:val="both"/>
        <w:rPr>
          <w:rFonts w:ascii="PT Astra Serif" w:hAnsi="PT Astra Serif"/>
          <w:sz w:val="24"/>
          <w:szCs w:val="24"/>
        </w:rPr>
      </w:pPr>
      <w:r>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pPr>
        <w:pStyle w:val="Normal"/>
        <w:shd w:val="clear" w:color="auto" w:fill="FFFFFF"/>
        <w:ind w:firstLine="709"/>
        <w:jc w:val="both"/>
        <w:rPr>
          <w:rFonts w:ascii="PT Astra Serif" w:hAnsi="PT Astra Serif"/>
          <w:bCs/>
          <w:sz w:val="24"/>
          <w:szCs w:val="24"/>
        </w:rPr>
      </w:pPr>
      <w:r>
        <w:rPr>
          <w:rFonts w:ascii="PT Astra Serif" w:hAnsi="PT Astra Serif"/>
          <w:bCs/>
          <w:sz w:val="24"/>
          <w:szCs w:val="24"/>
        </w:rPr>
        <w:t xml:space="preserve">По дополнительным вопросам по регистрации, необходимо перейти </w:t>
        <w:br/>
        <w:t>в раздел «Служба поддержки» (</w:t>
      </w:r>
      <w:hyperlink r:id="rId17">
        <w:r>
          <w:rPr>
            <w:rStyle w:val="Style2"/>
            <w:rFonts w:ascii="PT Astra Serif" w:hAnsi="PT Astra Serif"/>
            <w:bCs/>
            <w:sz w:val="24"/>
            <w:szCs w:val="24"/>
            <w:u w:val="single"/>
          </w:rPr>
          <w:t>https://torgi.gov.ru/new/cabinet/support/center</w:t>
        </w:r>
      </w:hyperlink>
      <w:r>
        <w:rPr>
          <w:rFonts w:ascii="PT Astra Serif" w:hAnsi="PT Astra Serif"/>
          <w:bCs/>
          <w:sz w:val="24"/>
          <w:szCs w:val="24"/>
        </w:rPr>
        <w:t xml:space="preserve">) </w:t>
        <w:br/>
        <w:t>для ознакомления с </w:t>
      </w:r>
      <w:hyperlink r:id="rId18" w:tgtFrame="_blank">
        <w:r>
          <w:rPr>
            <w:rStyle w:val="Style2"/>
            <w:rFonts w:ascii="PT Astra Serif" w:hAnsi="PT Astra Serif"/>
            <w:bCs/>
            <w:sz w:val="24"/>
            <w:szCs w:val="24"/>
            <w:u w:val="single"/>
          </w:rPr>
          <w:t>Информационными материалами</w:t>
        </w:r>
      </w:hyperlink>
      <w:r>
        <w:rPr>
          <w:rFonts w:ascii="PT Astra Serif" w:hAnsi="PT Astra Serif"/>
          <w:bCs/>
          <w:sz w:val="24"/>
          <w:szCs w:val="24"/>
        </w:rPr>
        <w:t>, либо направить обращение в Службу поддержки.</w:t>
      </w:r>
    </w:p>
    <w:p>
      <w:pPr>
        <w:pStyle w:val="Normal"/>
        <w:shd w:val="clear" w:color="auto" w:fill="FFFFFF"/>
        <w:ind w:firstLine="709"/>
        <w:jc w:val="both"/>
        <w:rPr>
          <w:rFonts w:ascii="PT Astra Serif" w:hAnsi="PT Astra Serif"/>
          <w:bCs/>
          <w:sz w:val="24"/>
          <w:szCs w:val="24"/>
        </w:rPr>
      </w:pPr>
      <w:r>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pPr>
        <w:pStyle w:val="Normal"/>
        <w:shd w:val="clear" w:color="auto" w:fill="FFFFFF"/>
        <w:ind w:firstLine="709"/>
        <w:jc w:val="both"/>
        <w:rPr>
          <w:rFonts w:ascii="PT Astra Serif" w:hAnsi="PT Astra Serif"/>
          <w:bCs/>
          <w:sz w:val="24"/>
          <w:szCs w:val="24"/>
        </w:rPr>
      </w:pPr>
      <w:r>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pPr>
        <w:pStyle w:val="Normal"/>
        <w:shd w:val="clear" w:color="auto" w:fill="FFFFFF"/>
        <w:ind w:firstLine="709"/>
        <w:jc w:val="both"/>
        <w:rPr>
          <w:rFonts w:ascii="PT Astra Serif" w:hAnsi="PT Astra Serif"/>
          <w:bCs/>
          <w:sz w:val="24"/>
          <w:szCs w:val="24"/>
        </w:rPr>
      </w:pPr>
      <w:r>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pPr>
        <w:pStyle w:val="Normal"/>
        <w:shd w:val="clear" w:color="auto" w:fill="FFFFFF"/>
        <w:ind w:firstLine="709"/>
        <w:jc w:val="both"/>
        <w:rPr>
          <w:rFonts w:ascii="PT Astra Serif" w:hAnsi="PT Astra Serif"/>
          <w:bCs/>
          <w:sz w:val="24"/>
          <w:szCs w:val="24"/>
        </w:rPr>
      </w:pPr>
      <w:r>
        <w:rPr>
          <w:rFonts w:ascii="PT Astra Serif" w:hAnsi="PT Astra Serif"/>
          <w:bCs/>
          <w:sz w:val="24"/>
          <w:szCs w:val="24"/>
        </w:rPr>
      </w:r>
    </w:p>
    <w:p>
      <w:pPr>
        <w:pStyle w:val="Normal"/>
        <w:widowControl w:val="false"/>
        <w:numPr>
          <w:ilvl w:val="0"/>
          <w:numId w:val="3"/>
        </w:numPr>
        <w:ind w:hanging="0" w:left="0"/>
        <w:jc w:val="center"/>
        <w:rPr>
          <w:rFonts w:ascii="PT Astra Serif" w:hAnsi="PT Astra Serif"/>
          <w:bCs/>
          <w:sz w:val="24"/>
          <w:szCs w:val="24"/>
        </w:rPr>
      </w:pPr>
      <w:r>
        <w:rPr>
          <w:rFonts w:ascii="PT Astra Serif" w:hAnsi="PT Astra Serif"/>
          <w:bCs/>
          <w:sz w:val="24"/>
          <w:szCs w:val="24"/>
          <w:u w:val="single"/>
        </w:rPr>
        <w:t>Исчерпывающий перечень, представляемых участниками</w:t>
      </w:r>
    </w:p>
    <w:p>
      <w:pPr>
        <w:pStyle w:val="Normal"/>
        <w:widowControl w:val="false"/>
        <w:jc w:val="center"/>
        <w:rPr>
          <w:rFonts w:ascii="PT Astra Serif" w:hAnsi="PT Astra Serif"/>
          <w:bCs/>
          <w:sz w:val="24"/>
          <w:szCs w:val="24"/>
          <w:u w:val="single"/>
        </w:rPr>
      </w:pPr>
      <w:r>
        <w:rPr>
          <w:rFonts w:ascii="PT Astra Serif" w:hAnsi="PT Astra Serif"/>
          <w:bCs/>
          <w:sz w:val="24"/>
          <w:szCs w:val="24"/>
          <w:u w:val="single"/>
        </w:rPr>
        <w:t>торгов документов, и требования к их оформлению</w:t>
      </w:r>
    </w:p>
    <w:p>
      <w:pPr>
        <w:pStyle w:val="Normal"/>
        <w:widowControl w:val="false"/>
        <w:ind w:firstLine="709"/>
        <w:jc w:val="both"/>
        <w:rPr>
          <w:rFonts w:ascii="PT Astra Serif" w:hAnsi="PT Astra Serif"/>
          <w:bCs/>
          <w:sz w:val="24"/>
          <w:szCs w:val="24"/>
        </w:rPr>
      </w:pPr>
      <w:r>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Pr>
          <w:rFonts w:ascii="PT Astra Serif" w:hAnsi="PT Astra Serif"/>
          <w:bCs/>
          <w:sz w:val="24"/>
          <w:szCs w:val="24"/>
          <w:u w:val="single"/>
        </w:rPr>
        <w:t>,</w:t>
      </w:r>
      <w:r>
        <w:rPr>
          <w:rFonts w:ascii="PT Astra Serif" w:hAnsi="PT Astra Serif"/>
          <w:bCs/>
          <w:sz w:val="24"/>
          <w:szCs w:val="24"/>
        </w:rPr>
        <w:t xml:space="preserve"> </w:t>
      </w:r>
      <w:r>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Pr>
          <w:rFonts w:ascii="PT Astra Serif" w:hAnsi="PT Astra Serif"/>
          <w:bCs/>
          <w:sz w:val="24"/>
          <w:szCs w:val="24"/>
        </w:rPr>
        <w:t>), заверенных электронной подписью Претендента либо лица, имеющего право действовать от имени Претендента:</w:t>
      </w:r>
    </w:p>
    <w:p>
      <w:pPr>
        <w:pStyle w:val="Normal"/>
        <w:ind w:firstLine="709"/>
        <w:jc w:val="both"/>
        <w:rPr>
          <w:rFonts w:ascii="PT Astra Serif" w:hAnsi="PT Astra Serif" w:eastAsia="Calibri"/>
          <w:sz w:val="24"/>
          <w:szCs w:val="24"/>
        </w:rPr>
      </w:pPr>
      <w:r>
        <w:rPr>
          <w:rFonts w:eastAsia="Calibri" w:ascii="PT Astra Serif" w:hAnsi="PT Astra Serif"/>
          <w:i/>
          <w:sz w:val="24"/>
          <w:szCs w:val="24"/>
        </w:rPr>
        <w:t>физические лица</w:t>
      </w:r>
      <w:r>
        <w:rPr>
          <w:rFonts w:eastAsia="Calibri" w:ascii="PT Astra Serif" w:hAnsi="PT Astra Serif"/>
          <w:sz w:val="24"/>
          <w:szCs w:val="24"/>
        </w:rPr>
        <w:t>:</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копию всех листов документа, удостоверяющего личность;</w:t>
      </w:r>
    </w:p>
    <w:p>
      <w:pPr>
        <w:pStyle w:val="Normal"/>
        <w:ind w:firstLine="709"/>
        <w:jc w:val="both"/>
        <w:rPr>
          <w:rFonts w:ascii="PT Astra Serif" w:hAnsi="PT Astra Serif" w:eastAsia="Calibri"/>
          <w:bCs/>
          <w:i/>
          <w:i/>
          <w:sz w:val="24"/>
          <w:szCs w:val="24"/>
        </w:rPr>
      </w:pPr>
      <w:r>
        <w:rPr>
          <w:rFonts w:eastAsia="Calibri" w:ascii="PT Astra Serif" w:hAnsi="PT Astra Serif"/>
          <w:bCs/>
          <w:i/>
          <w:sz w:val="24"/>
          <w:szCs w:val="24"/>
          <w:lang w:val="x-none"/>
        </w:rPr>
        <w:t>юридические лица</w:t>
      </w:r>
      <w:r>
        <w:rPr>
          <w:rFonts w:eastAsia="Calibri" w:ascii="PT Astra Serif" w:hAnsi="PT Astra Serif"/>
          <w:bCs/>
          <w:i/>
          <w:sz w:val="24"/>
          <w:szCs w:val="24"/>
        </w:rPr>
        <w:t>:</w:t>
      </w:r>
    </w:p>
    <w:p>
      <w:pPr>
        <w:pStyle w:val="Normal"/>
        <w:ind w:firstLine="709"/>
        <w:jc w:val="both"/>
        <w:rPr>
          <w:rFonts w:ascii="PT Astra Serif" w:hAnsi="PT Astra Serif" w:eastAsia="Calibri"/>
          <w:bCs/>
          <w:sz w:val="24"/>
          <w:szCs w:val="24"/>
        </w:rPr>
      </w:pPr>
      <w:r>
        <w:rPr>
          <w:rFonts w:eastAsia="Calibri" w:ascii="PT Astra Serif" w:hAnsi="PT Astra Serif"/>
          <w:bCs/>
          <w:i/>
          <w:sz w:val="24"/>
          <w:szCs w:val="24"/>
        </w:rPr>
        <w:t>-</w:t>
      </w:r>
      <w:r>
        <w:rPr>
          <w:rFonts w:eastAsia="Calibri" w:ascii="PT Astra Serif" w:hAnsi="PT Astra Serif"/>
          <w:bCs/>
          <w:sz w:val="24"/>
          <w:szCs w:val="24"/>
          <w:lang w:val="x-none"/>
        </w:rPr>
        <w:t xml:space="preserve"> копии учредительных документов;</w:t>
      </w:r>
      <w:r>
        <w:rPr>
          <w:rFonts w:eastAsia="Calibri" w:ascii="PT Astra Serif" w:hAnsi="PT Astra Serif"/>
          <w:bCs/>
          <w:sz w:val="24"/>
          <w:szCs w:val="24"/>
        </w:rPr>
        <w:t xml:space="preserve"> </w:t>
      </w:r>
    </w:p>
    <w:p>
      <w:pPr>
        <w:pStyle w:val="Normal"/>
        <w:ind w:firstLine="709"/>
        <w:jc w:val="both"/>
        <w:rPr>
          <w:rFonts w:ascii="PT Astra Serif" w:hAnsi="PT Astra Serif" w:eastAsia="Calibri"/>
          <w:bCs/>
          <w:sz w:val="24"/>
          <w:szCs w:val="24"/>
        </w:rPr>
      </w:pPr>
      <w:r>
        <w:rPr>
          <w:rFonts w:eastAsia="Calibri" w:ascii="PT Astra Serif" w:hAnsi="PT Astra Serif"/>
          <w:bCs/>
          <w:sz w:val="24"/>
          <w:szCs w:val="24"/>
        </w:rPr>
        <w:t xml:space="preserve">- </w:t>
      </w:r>
      <w:r>
        <w:rPr>
          <w:rFonts w:eastAsia="Calibri" w:ascii="PT Astra Serif" w:hAnsi="PT Astra Serif"/>
          <w:bCs/>
          <w:sz w:val="24"/>
          <w:szCs w:val="24"/>
          <w:lang w:val="x-none"/>
        </w:rPr>
        <w:t xml:space="preserve">документ, </w:t>
      </w:r>
      <w:r>
        <w:rPr>
          <w:rFonts w:eastAsia="Calibri" w:ascii="PT Astra Serif" w:hAnsi="PT Astra Serif"/>
          <w:bCs/>
          <w:sz w:val="24"/>
          <w:szCs w:val="24"/>
        </w:rPr>
        <w:t>содержащий сведения о доле Российской Федерации,</w:t>
      </w:r>
      <w:r>
        <w:rPr>
          <w:rFonts w:eastAsia="Calibri" w:ascii="PT Astra Serif"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Pr>
          <w:rFonts w:eastAsia="Calibri" w:ascii="PT Astra Serif" w:hAnsi="PT Astra Serif"/>
          <w:bCs/>
          <w:sz w:val="24"/>
          <w:szCs w:val="24"/>
        </w:rPr>
        <w:t xml:space="preserve">(в случае наличия) </w:t>
      </w:r>
      <w:r>
        <w:rPr>
          <w:rFonts w:eastAsia="Calibri" w:ascii="PT Astra Serif" w:hAnsi="PT Astra Serif"/>
          <w:bCs/>
          <w:sz w:val="24"/>
          <w:szCs w:val="24"/>
          <w:lang w:val="x-none"/>
        </w:rPr>
        <w:t>юридического лица и подписанное его руководителем письмо);</w:t>
      </w:r>
      <w:r>
        <w:rPr>
          <w:rFonts w:eastAsia="Calibri" w:ascii="PT Astra Serif" w:hAnsi="PT Astra Serif"/>
          <w:bCs/>
          <w:sz w:val="24"/>
          <w:szCs w:val="24"/>
        </w:rPr>
        <w:t xml:space="preserve"> </w:t>
      </w:r>
    </w:p>
    <w:p>
      <w:pPr>
        <w:pStyle w:val="Normal"/>
        <w:ind w:firstLine="709"/>
        <w:jc w:val="both"/>
        <w:rPr>
          <w:rFonts w:ascii="PT Astra Serif" w:hAnsi="PT Astra Serif" w:eastAsia="Calibri"/>
          <w:bCs/>
          <w:sz w:val="24"/>
          <w:szCs w:val="24"/>
        </w:rPr>
      </w:pPr>
      <w:r>
        <w:rPr>
          <w:rFonts w:eastAsia="Calibri" w:ascii="PT Astra Serif" w:hAnsi="PT Astra Serif"/>
          <w:bCs/>
          <w:sz w:val="24"/>
          <w:szCs w:val="24"/>
        </w:rPr>
        <w:t xml:space="preserve">- </w:t>
      </w:r>
      <w:r>
        <w:rPr>
          <w:rFonts w:eastAsia="Calibri" w:ascii="PT Astra Serif"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Pr>
          <w:rFonts w:eastAsia="Calibri" w:ascii="PT Astra Serif" w:hAnsi="PT Astra Serif"/>
          <w:bCs/>
          <w:sz w:val="24"/>
          <w:szCs w:val="24"/>
        </w:rPr>
        <w:t xml:space="preserve">(в случае наличия) </w:t>
      </w:r>
      <w:r>
        <w:rPr>
          <w:rFonts w:eastAsia="Calibri" w:ascii="PT Astra Serif"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Pr>
          <w:rFonts w:eastAsia="Calibri" w:ascii="PT Astra Serif" w:hAnsi="PT Astra Serif"/>
          <w:bCs/>
          <w:sz w:val="24"/>
          <w:szCs w:val="24"/>
        </w:rPr>
        <w:t>.</w:t>
      </w:r>
    </w:p>
    <w:p>
      <w:pPr>
        <w:pStyle w:val="Normal"/>
        <w:ind w:firstLine="709"/>
        <w:jc w:val="both"/>
        <w:rPr>
          <w:rFonts w:ascii="PT Astra Serif" w:hAnsi="PT Astra Serif"/>
          <w:sz w:val="24"/>
          <w:szCs w:val="24"/>
        </w:rPr>
      </w:pPr>
      <w:r>
        <w:rPr>
          <w:rFonts w:ascii="PT Astra Serif" w:hAnsi="PT Astra Serif"/>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9">
        <w:r>
          <w:rPr>
            <w:rStyle w:val="Style2"/>
            <w:rFonts w:ascii="PT Astra Serif" w:hAnsi="PT Astra Serif"/>
            <w:sz w:val="24"/>
            <w:szCs w:val="24"/>
          </w:rPr>
          <w:t>порядке</w:t>
        </w:r>
      </w:hyperlink>
      <w:r>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709"/>
        <w:jc w:val="both"/>
        <w:rPr>
          <w:rFonts w:ascii="PT Astra Serif" w:hAnsi="PT Astra Serif"/>
          <w:sz w:val="24"/>
          <w:szCs w:val="24"/>
        </w:rPr>
      </w:pPr>
      <w:r>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pPr>
        <w:pStyle w:val="Normal"/>
        <w:ind w:firstLine="709"/>
        <w:jc w:val="both"/>
        <w:rPr>
          <w:rFonts w:ascii="PT Astra Serif" w:hAnsi="PT Astra Serif"/>
          <w:bCs/>
          <w:sz w:val="24"/>
          <w:szCs w:val="24"/>
          <w:lang w:eastAsia="en-US"/>
        </w:rPr>
      </w:pPr>
      <w:r>
        <w:rPr>
          <w:rFonts w:ascii="PT Astra Serif" w:hAnsi="PT Astra Serif"/>
          <w:bCs/>
          <w:sz w:val="24"/>
          <w:szCs w:val="24"/>
          <w:lang w:eastAsia="en-US"/>
        </w:rPr>
        <w:t>Одно лицо имеет право подать только одну заявку на один объект приватизации.</w:t>
      </w:r>
    </w:p>
    <w:p>
      <w:pPr>
        <w:pStyle w:val="Normal"/>
        <w:ind w:firstLine="709"/>
        <w:jc w:val="both"/>
        <w:rPr>
          <w:rFonts w:ascii="PT Astra Serif" w:hAnsi="PT Astra Serif"/>
          <w:sz w:val="24"/>
          <w:szCs w:val="24"/>
          <w:lang w:eastAsia="en-US"/>
        </w:rPr>
      </w:pPr>
      <w:r>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pPr>
        <w:pStyle w:val="Normal"/>
        <w:tabs>
          <w:tab w:val="clear" w:pos="708"/>
          <w:tab w:val="left" w:pos="540" w:leader="none"/>
        </w:tabs>
        <w:ind w:firstLine="709"/>
        <w:jc w:val="both"/>
        <w:rPr>
          <w:rFonts w:ascii="PT Astra Serif" w:hAnsi="PT Astra Serif"/>
          <w:sz w:val="24"/>
          <w:szCs w:val="24"/>
          <w:lang w:eastAsia="en-US"/>
        </w:rPr>
      </w:pPr>
      <w:r>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pPr>
        <w:pStyle w:val="Normal"/>
        <w:tabs>
          <w:tab w:val="clear" w:pos="708"/>
          <w:tab w:val="left" w:pos="540" w:leader="none"/>
        </w:tabs>
        <w:ind w:firstLine="709"/>
        <w:jc w:val="both"/>
        <w:rPr>
          <w:rFonts w:ascii="PT Astra Serif" w:hAnsi="PT Astra Serif" w:eastAsia="Calibri"/>
          <w:sz w:val="24"/>
          <w:szCs w:val="24"/>
          <w:lang w:val="x-none"/>
        </w:rPr>
      </w:pPr>
      <w:r>
        <w:rPr>
          <w:rFonts w:eastAsia="Calibri" w:ascii="PT Astra Serif"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Pr>
          <w:rFonts w:eastAsia="Calibri" w:ascii="PT Astra Serif" w:hAnsi="PT Astra Serif"/>
          <w:sz w:val="24"/>
          <w:szCs w:val="24"/>
        </w:rPr>
        <w:t>П</w:t>
      </w:r>
      <w:r>
        <w:rPr>
          <w:rFonts w:eastAsia="Calibri" w:ascii="PT Astra Serif" w:hAnsi="PT Astra Serif"/>
          <w:sz w:val="24"/>
          <w:szCs w:val="24"/>
          <w:lang w:val="x-none"/>
        </w:rPr>
        <w:t xml:space="preserve">ретендентах и </w:t>
      </w:r>
      <w:r>
        <w:rPr>
          <w:rFonts w:eastAsia="Calibri" w:ascii="PT Astra Serif" w:hAnsi="PT Astra Serif"/>
          <w:sz w:val="24"/>
          <w:szCs w:val="24"/>
        </w:rPr>
        <w:t>у</w:t>
      </w:r>
      <w:r>
        <w:rPr>
          <w:rFonts w:eastAsia="Calibri" w:ascii="PT Astra Serif" w:hAnsi="PT Astra Serif"/>
          <w:sz w:val="24"/>
          <w:szCs w:val="24"/>
          <w:lang w:val="x-none"/>
        </w:rPr>
        <w:t xml:space="preserve">частниках. </w:t>
      </w:r>
    </w:p>
    <w:p>
      <w:pPr>
        <w:pStyle w:val="Normal"/>
        <w:tabs>
          <w:tab w:val="clear" w:pos="708"/>
          <w:tab w:val="left" w:pos="540" w:leader="none"/>
        </w:tabs>
        <w:ind w:firstLine="709"/>
        <w:jc w:val="both"/>
        <w:rPr>
          <w:rFonts w:ascii="PT Astra Serif" w:hAnsi="PT Astra Serif"/>
          <w:sz w:val="24"/>
          <w:szCs w:val="24"/>
          <w:lang w:eastAsia="en-US"/>
        </w:rPr>
      </w:pPr>
      <w:r>
        <w:rPr>
          <w:rFonts w:ascii="PT Astra Serif" w:hAnsi="PT Astra Serif"/>
          <w:sz w:val="24"/>
          <w:szCs w:val="24"/>
          <w:lang w:eastAsia="en-US"/>
        </w:rPr>
        <w:t xml:space="preserve">В течение одного часа со времени поступления заявки </w:t>
      </w:r>
      <w:r>
        <w:rPr>
          <w:rFonts w:eastAsia="Calibri" w:ascii="PT Astra Serif" w:hAnsi="PT Astra Serif"/>
          <w:sz w:val="24"/>
          <w:szCs w:val="24"/>
          <w:lang w:val="x-none"/>
        </w:rPr>
        <w:t>Оператор электронной площадки</w:t>
      </w:r>
      <w:r>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pPr>
        <w:pStyle w:val="Normal"/>
        <w:ind w:firstLine="709"/>
        <w:jc w:val="both"/>
        <w:rPr>
          <w:rFonts w:ascii="PT Astra Serif" w:hAnsi="PT Astra Serif"/>
          <w:sz w:val="24"/>
          <w:szCs w:val="24"/>
        </w:rPr>
      </w:pPr>
      <w:r>
        <w:rPr>
          <w:rFonts w:ascii="PT Astra Serif" w:hAnsi="PT Astra Serif"/>
          <w:sz w:val="24"/>
          <w:szCs w:val="24"/>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pPr>
        <w:pStyle w:val="Normal"/>
        <w:widowControl w:val="false"/>
        <w:ind w:firstLine="709"/>
        <w:jc w:val="both"/>
        <w:rPr>
          <w:rFonts w:ascii="PT Astra Serif" w:hAnsi="PT Astra Serif"/>
          <w:sz w:val="24"/>
          <w:szCs w:val="24"/>
          <w:u w:val="single"/>
        </w:rPr>
      </w:pPr>
      <w:r>
        <w:rPr>
          <w:rFonts w:ascii="PT Astra Serif" w:hAnsi="PT Astra Serif"/>
          <w:sz w:val="24"/>
          <w:szCs w:val="24"/>
          <w:u w:val="single"/>
        </w:rPr>
        <w:t>Претендент не допускается к участию в аукционе по следующим основаниям:</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0">
        <w:r>
          <w:rPr>
            <w:rStyle w:val="Style2"/>
            <w:rFonts w:ascii="PT Astra Serif" w:hAnsi="PT Astra Serif"/>
            <w:sz w:val="24"/>
            <w:szCs w:val="24"/>
          </w:rPr>
          <w:t>законодательством</w:t>
        </w:r>
      </w:hyperlink>
      <w:r>
        <w:rPr>
          <w:rFonts w:ascii="PT Astra Serif" w:hAnsi="PT Astra Serif"/>
          <w:sz w:val="24"/>
          <w:szCs w:val="24"/>
        </w:rPr>
        <w:t xml:space="preserve"> Российской Федерации;</w:t>
      </w:r>
    </w:p>
    <w:p>
      <w:pPr>
        <w:pStyle w:val="Normal"/>
        <w:widowControl w:val="false"/>
        <w:ind w:firstLine="709"/>
        <w:jc w:val="both"/>
        <w:rPr>
          <w:rFonts w:ascii="PT Astra Serif" w:hAnsi="PT Astra Serif"/>
          <w:sz w:val="24"/>
          <w:szCs w:val="24"/>
        </w:rPr>
      </w:pPr>
      <w:r>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pPr>
        <w:pStyle w:val="Normal"/>
        <w:widowControl w:val="false"/>
        <w:ind w:firstLine="709"/>
        <w:jc w:val="both"/>
        <w:rPr>
          <w:rFonts w:ascii="PT Astra Serif" w:hAnsi="PT Astra Serif"/>
          <w:sz w:val="24"/>
          <w:szCs w:val="24"/>
        </w:rPr>
      </w:pPr>
      <w:r>
        <w:rPr>
          <w:rFonts w:ascii="PT Astra Serif" w:hAnsi="PT Astra Serif"/>
          <w:sz w:val="24"/>
          <w:szCs w:val="24"/>
        </w:rPr>
        <w:t>- заявка подана лицом, не уполномоченным претендентом на осуществление таких действий;</w:t>
      </w:r>
    </w:p>
    <w:p>
      <w:pPr>
        <w:pStyle w:val="Normal"/>
        <w:widowControl w:val="false"/>
        <w:ind w:firstLine="709"/>
        <w:jc w:val="both"/>
        <w:rPr>
          <w:rFonts w:ascii="PT Astra Serif" w:hAnsi="PT Astra Serif"/>
          <w:sz w:val="24"/>
          <w:szCs w:val="24"/>
        </w:rPr>
      </w:pPr>
      <w:r>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pPr>
        <w:pStyle w:val="Normal"/>
        <w:ind w:firstLine="709"/>
        <w:jc w:val="both"/>
        <w:rPr>
          <w:rFonts w:ascii="PT Astra Serif" w:hAnsi="PT Astra Serif" w:eastAsia="Calibri"/>
          <w:sz w:val="24"/>
          <w:szCs w:val="24"/>
          <w:u w:val="single"/>
        </w:rPr>
      </w:pPr>
      <w:r>
        <w:rPr>
          <w:rFonts w:eastAsia="Calibri" w:ascii="PT Astra Serif" w:hAnsi="PT Astra Serif"/>
          <w:sz w:val="24"/>
          <w:szCs w:val="24"/>
        </w:rPr>
        <w:t xml:space="preserve">Информация о Претендентах, не допущенных к участию в аукционе, размещается в открытой части </w:t>
      </w:r>
      <w:r>
        <w:rPr>
          <w:rFonts w:ascii="PT Astra Serif" w:hAnsi="PT Astra Serif"/>
          <w:sz w:val="24"/>
          <w:szCs w:val="24"/>
        </w:rPr>
        <w:t xml:space="preserve">электронной площадки, </w:t>
      </w:r>
      <w:r>
        <w:rPr>
          <w:rFonts w:eastAsia="Calibri" w:ascii="PT Astra Serif" w:hAnsi="PT Astra Serif"/>
          <w:sz w:val="24"/>
          <w:szCs w:val="24"/>
        </w:rPr>
        <w:t>в</w:t>
      </w:r>
      <w:r>
        <w:rPr>
          <w:rFonts w:eastAsia="Calibri" w:ascii="PT Astra Serif" w:hAnsi="PT Astra Serif"/>
          <w:sz w:val="24"/>
          <w:szCs w:val="24"/>
          <w:lang w:val="x-none"/>
        </w:rPr>
        <w:t xml:space="preserve"> </w:t>
      </w:r>
      <w:r>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Pr>
          <w:rFonts w:ascii="PT Astra Serif" w:hAnsi="PT Astra Serif"/>
          <w:bCs/>
          <w:sz w:val="24"/>
          <w:szCs w:val="24"/>
        </w:rPr>
        <w:t>ГИС Торги</w:t>
      </w:r>
      <w:r>
        <w:rPr>
          <w:rFonts w:ascii="PT Astra Serif" w:hAnsi="PT Astra Serif"/>
          <w:sz w:val="24"/>
          <w:szCs w:val="24"/>
        </w:rPr>
        <w:t>)</w:t>
      </w:r>
      <w:r>
        <w:rPr>
          <w:rFonts w:eastAsia="Calibri" w:ascii="PT Astra Serif" w:hAnsi="PT Astra Serif"/>
          <w:sz w:val="24"/>
          <w:szCs w:val="24"/>
        </w:rPr>
        <w:t xml:space="preserve"> и на официальном сайте Продавца </w:t>
      </w:r>
      <w:hyperlink r:id="rId21">
        <w:r>
          <w:rPr>
            <w:rStyle w:val="Style2"/>
            <w:rFonts w:eastAsia="Calibri" w:ascii="PT Astra Serif" w:hAnsi="PT Astra Serif"/>
            <w:sz w:val="24"/>
            <w:szCs w:val="24"/>
            <w:u w:val="single"/>
            <w:lang w:val="en-US"/>
          </w:rPr>
          <w:t>https</w:t>
        </w:r>
        <w:r>
          <w:rPr>
            <w:rStyle w:val="Style2"/>
            <w:rFonts w:eastAsia="Calibri" w:ascii="PT Astra Serif" w:hAnsi="PT Astra Serif"/>
            <w:sz w:val="24"/>
            <w:szCs w:val="24"/>
            <w:u w:val="single"/>
          </w:rPr>
          <w:t>://</w:t>
        </w:r>
        <w:r>
          <w:rPr>
            <w:rStyle w:val="Style2"/>
            <w:rFonts w:eastAsia="Calibri" w:ascii="PT Astra Serif" w:hAnsi="PT Astra Serif"/>
            <w:sz w:val="24"/>
            <w:szCs w:val="24"/>
            <w:u w:val="single"/>
            <w:lang w:val="en-US"/>
          </w:rPr>
          <w:t>tulacity</w:t>
        </w:r>
        <w:r>
          <w:rPr>
            <w:rStyle w:val="Style2"/>
            <w:rFonts w:eastAsia="Calibri" w:ascii="PT Astra Serif" w:hAnsi="PT Astra Serif"/>
            <w:sz w:val="24"/>
            <w:szCs w:val="24"/>
            <w:u w:val="single"/>
          </w:rPr>
          <w:t>.</w:t>
        </w:r>
        <w:r>
          <w:rPr>
            <w:rStyle w:val="Style2"/>
            <w:rFonts w:eastAsia="Calibri" w:ascii="PT Astra Serif" w:hAnsi="PT Astra Serif"/>
            <w:sz w:val="24"/>
            <w:szCs w:val="24"/>
            <w:u w:val="single"/>
            <w:lang w:val="en-US"/>
          </w:rPr>
          <w:t>gosuslugi</w:t>
        </w:r>
        <w:r>
          <w:rPr>
            <w:rStyle w:val="Style2"/>
            <w:rFonts w:eastAsia="Calibri" w:ascii="PT Astra Serif" w:hAnsi="PT Astra Serif"/>
            <w:sz w:val="24"/>
            <w:szCs w:val="24"/>
            <w:u w:val="single"/>
          </w:rPr>
          <w:t>.</w:t>
        </w:r>
        <w:r>
          <w:rPr>
            <w:rStyle w:val="Style2"/>
            <w:rFonts w:eastAsia="Calibri" w:ascii="PT Astra Serif" w:hAnsi="PT Astra Serif"/>
            <w:sz w:val="24"/>
            <w:szCs w:val="24"/>
            <w:u w:val="single"/>
            <w:lang w:val="en-US"/>
          </w:rPr>
          <w:t>ru</w:t>
        </w:r>
        <w:r>
          <w:rPr>
            <w:rStyle w:val="Style2"/>
            <w:rFonts w:eastAsia="Calibri" w:ascii="PT Astra Serif" w:hAnsi="PT Astra Serif"/>
            <w:sz w:val="24"/>
            <w:szCs w:val="24"/>
            <w:u w:val="single"/>
          </w:rPr>
          <w:t>/</w:t>
        </w:r>
      </w:hyperlink>
      <w:r>
        <w:rPr>
          <w:rFonts w:eastAsia="Calibri" w:ascii="PT Astra Serif" w:hAnsi="PT Astra Serif"/>
          <w:sz w:val="24"/>
          <w:szCs w:val="24"/>
          <w:u w:val="single"/>
        </w:rPr>
        <w:t>.</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pPr>
        <w:pStyle w:val="Normal"/>
        <w:tabs>
          <w:tab w:val="clear" w:pos="708"/>
          <w:tab w:val="left" w:pos="540" w:leader="none"/>
        </w:tabs>
        <w:ind w:firstLine="709"/>
        <w:jc w:val="both"/>
        <w:rPr>
          <w:rFonts w:ascii="PT Astra Serif" w:hAnsi="PT Astra Serif" w:eastAsia="Calibri"/>
          <w:sz w:val="24"/>
          <w:szCs w:val="24"/>
        </w:rPr>
      </w:pPr>
      <w:r>
        <w:rPr>
          <w:rFonts w:eastAsia="Calibri" w:ascii="PT Astra Serif" w:hAnsi="PT Astra Serif"/>
          <w:sz w:val="24"/>
          <w:szCs w:val="24"/>
        </w:rPr>
      </w:r>
    </w:p>
    <w:p>
      <w:pPr>
        <w:pStyle w:val="Normal"/>
        <w:widowControl w:val="false"/>
        <w:numPr>
          <w:ilvl w:val="0"/>
          <w:numId w:val="3"/>
        </w:numPr>
        <w:ind w:firstLine="709" w:left="0"/>
        <w:jc w:val="center"/>
        <w:rPr>
          <w:rFonts w:ascii="PT Astra Serif" w:hAnsi="PT Astra Serif"/>
          <w:sz w:val="24"/>
          <w:szCs w:val="24"/>
          <w:u w:val="single"/>
        </w:rPr>
      </w:pPr>
      <w:r>
        <w:rPr>
          <w:rFonts w:ascii="PT Astra Serif" w:hAnsi="PT Astra Serif"/>
          <w:sz w:val="24"/>
          <w:szCs w:val="24"/>
          <w:u w:val="single"/>
        </w:rPr>
        <w:t>Срок заключения договора купли-продажи</w:t>
      </w:r>
    </w:p>
    <w:p>
      <w:pPr>
        <w:pStyle w:val="Normal"/>
        <w:ind w:firstLine="709"/>
        <w:jc w:val="both"/>
        <w:rPr>
          <w:rFonts w:ascii="PT Astra Serif" w:hAnsi="PT Astra Serif" w:eastAsia="Calibri"/>
          <w:sz w:val="24"/>
          <w:szCs w:val="24"/>
        </w:rPr>
      </w:pPr>
      <w:r>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Pr>
          <w:rFonts w:ascii="PT Astra Serif" w:hAnsi="PT Astra Serif"/>
          <w:sz w:val="24"/>
          <w:szCs w:val="24"/>
        </w:rPr>
        <w:t xml:space="preserve">либо лицом, признанным единственным участником аукциона, в случае установленном в абзаце втором пункта 3 статьи 18 Закона о приватизации, </w:t>
      </w:r>
      <w:r>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Pr>
          <w:rFonts w:ascii="PT Astra Serif" w:hAnsi="PT Astra Serif"/>
          <w:sz w:val="24"/>
          <w:szCs w:val="24"/>
        </w:rPr>
        <w:t>в течение 5 рабочих дней со дня подведения итогов аукциона</w:t>
      </w:r>
      <w:r>
        <w:rPr>
          <w:rFonts w:eastAsia="Calibri" w:ascii="PT Astra Serif" w:hAnsi="PT Astra Serif"/>
          <w:sz w:val="24"/>
          <w:szCs w:val="24"/>
        </w:rPr>
        <w:t>.</w:t>
      </w:r>
    </w:p>
    <w:p>
      <w:pPr>
        <w:pStyle w:val="Normal"/>
        <w:ind w:firstLine="709"/>
        <w:jc w:val="both"/>
        <w:rPr>
          <w:rFonts w:ascii="PT Astra Serif" w:hAnsi="PT Astra Serif"/>
          <w:sz w:val="24"/>
          <w:szCs w:val="24"/>
        </w:rPr>
      </w:pPr>
      <w:r>
        <w:rPr>
          <w:rFonts w:ascii="PT Astra Serif" w:hAnsi="PT Astra Serif"/>
          <w:sz w:val="24"/>
          <w:szCs w:val="24"/>
          <w:lang w:eastAsia="en-US"/>
        </w:rPr>
        <w:t>Договор купли-продажи имущества з</w:t>
      </w:r>
      <w:r>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2">
        <w:r>
          <w:rPr>
            <w:rStyle w:val="Style2"/>
            <w:rFonts w:ascii="PT Astra Serif" w:hAnsi="PT Astra Serif"/>
            <w:sz w:val="24"/>
            <w:szCs w:val="24"/>
            <w:u w:val="single"/>
          </w:rPr>
          <w:t>http</w:t>
        </w:r>
        <w:r>
          <w:rPr>
            <w:rStyle w:val="Style2"/>
            <w:rFonts w:ascii="PT Astra Serif" w:hAnsi="PT Astra Serif"/>
            <w:sz w:val="24"/>
            <w:szCs w:val="24"/>
            <w:u w:val="single"/>
            <w:lang w:val="en-US"/>
          </w:rPr>
          <w:t>s</w:t>
        </w:r>
        <w:r>
          <w:rPr>
            <w:rStyle w:val="Style2"/>
            <w:rFonts w:ascii="PT Astra Serif" w:hAnsi="PT Astra Serif"/>
            <w:sz w:val="24"/>
            <w:szCs w:val="24"/>
            <w:u w:val="single"/>
          </w:rPr>
          <w:t>://utp.sberbank-ast.ru</w:t>
        </w:r>
      </w:hyperlink>
      <w:r>
        <w:rPr>
          <w:rFonts w:ascii="PT Astra Serif" w:hAnsi="PT Astra Serif"/>
          <w:sz w:val="24"/>
          <w:szCs w:val="24"/>
        </w:rPr>
        <w:t xml:space="preserve"> в сети Интернет (торговая секция «Приватизация, аренда и продажа прав»).</w:t>
      </w:r>
    </w:p>
    <w:p>
      <w:pPr>
        <w:pStyle w:val="Normal"/>
        <w:ind w:firstLine="709"/>
        <w:jc w:val="both"/>
        <w:rPr>
          <w:rFonts w:ascii="PT Astra Serif" w:hAnsi="PT Astra Serif"/>
          <w:sz w:val="24"/>
          <w:szCs w:val="24"/>
        </w:rPr>
      </w:pPr>
      <w:r>
        <w:rPr>
          <w:rFonts w:ascii="PT Astra Serif"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pPr>
        <w:pStyle w:val="Normal"/>
        <w:ind w:firstLine="709"/>
        <w:jc w:val="both"/>
        <w:rPr>
          <w:rFonts w:ascii="PT Astra Serif" w:hAnsi="PT Astra Serif"/>
          <w:sz w:val="24"/>
          <w:szCs w:val="24"/>
          <w:lang w:eastAsia="en-US"/>
        </w:rPr>
      </w:pPr>
      <w:r>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Pr>
          <w:rFonts w:ascii="PT Astra Serif" w:hAnsi="PT Astra Serif"/>
          <w:sz w:val="24"/>
          <w:szCs w:val="24"/>
        </w:rPr>
        <w:t>Закона о приватизации,</w:t>
      </w:r>
      <w:r>
        <w:rPr>
          <w:rFonts w:ascii="PT Astra Serif" w:hAnsi="PT Astra Serif"/>
          <w:sz w:val="24"/>
          <w:szCs w:val="24"/>
          <w:lang w:eastAsia="en-US"/>
        </w:rPr>
        <w:t xml:space="preserve"> заключения в установленный срок договора купли-продажи имуществ задаток ему не возвращается и он утрачивает право на заключение указанного договора.</w:t>
      </w:r>
    </w:p>
    <w:p>
      <w:pPr>
        <w:pStyle w:val="Normal"/>
        <w:ind w:firstLine="709"/>
        <w:jc w:val="both"/>
        <w:rPr>
          <w:rFonts w:ascii="PT Astra Serif" w:hAnsi="PT Astra Serif"/>
          <w:sz w:val="24"/>
          <w:szCs w:val="24"/>
          <w:lang w:eastAsia="en-US"/>
        </w:rPr>
      </w:pPr>
      <w:r>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pPr>
        <w:pStyle w:val="Normal"/>
        <w:ind w:firstLine="709"/>
        <w:jc w:val="both"/>
        <w:rPr>
          <w:rFonts w:ascii="PT Astra Serif" w:hAnsi="PT Astra Serif"/>
          <w:sz w:val="24"/>
          <w:szCs w:val="24"/>
          <w:lang w:eastAsia="en-US"/>
        </w:rPr>
      </w:pPr>
      <w:r>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r>
    </w:p>
    <w:p>
      <w:pPr>
        <w:pStyle w:val="Normal"/>
        <w:widowControl w:val="false"/>
        <w:numPr>
          <w:ilvl w:val="0"/>
          <w:numId w:val="3"/>
        </w:numPr>
        <w:ind w:hanging="0" w:left="0"/>
        <w:jc w:val="center"/>
        <w:rPr>
          <w:rFonts w:ascii="PT Astra Serif" w:hAnsi="PT Astra Serif" w:eastAsia="Calibri"/>
          <w:sz w:val="24"/>
          <w:szCs w:val="24"/>
          <w:u w:val="single"/>
        </w:rPr>
      </w:pPr>
      <w:r>
        <w:rPr>
          <w:rFonts w:eastAsia="Calibri" w:ascii="PT Astra Serif" w:hAnsi="PT Astra Serif"/>
          <w:sz w:val="24"/>
          <w:szCs w:val="24"/>
          <w:u w:val="single"/>
        </w:rPr>
        <w:t>Порядок ознакомления с документацией и информацией</w:t>
      </w:r>
    </w:p>
    <w:p>
      <w:pPr>
        <w:pStyle w:val="Normal"/>
        <w:widowControl w:val="false"/>
        <w:jc w:val="center"/>
        <w:rPr>
          <w:rFonts w:ascii="PT Astra Serif" w:hAnsi="PT Astra Serif" w:eastAsia="Calibri"/>
          <w:sz w:val="24"/>
          <w:szCs w:val="24"/>
          <w:u w:val="single"/>
        </w:rPr>
      </w:pPr>
      <w:r>
        <w:rPr>
          <w:rFonts w:eastAsia="Calibri" w:ascii="PT Astra Serif" w:hAnsi="PT Astra Serif"/>
          <w:sz w:val="24"/>
          <w:szCs w:val="24"/>
          <w:u w:val="single"/>
        </w:rPr>
        <w:t>об имуществе, условиями договора купли-продажи имущества</w:t>
      </w:r>
    </w:p>
    <w:p>
      <w:pPr>
        <w:pStyle w:val="Normal"/>
        <w:widowControl w:val="false"/>
        <w:ind w:firstLine="709"/>
        <w:jc w:val="both"/>
        <w:rPr>
          <w:rFonts w:ascii="PT Astra Serif" w:hAnsi="PT Astra Serif" w:eastAsia="Calibri"/>
          <w:sz w:val="24"/>
          <w:szCs w:val="24"/>
        </w:rPr>
      </w:pPr>
      <w:r>
        <w:rPr>
          <w:rFonts w:eastAsia="Calibri" w:ascii="PT Astra Serif" w:hAnsi="PT Astra Serif"/>
          <w:bCs/>
          <w:sz w:val="24"/>
          <w:szCs w:val="24"/>
        </w:rPr>
        <w:t xml:space="preserve">Информационное сообщение о проведении электронного аукциона, а также образец договора </w:t>
      </w:r>
      <w:r>
        <w:rPr>
          <w:rFonts w:eastAsia="Calibri" w:ascii="PT Astra Serif" w:hAnsi="PT Astra Serif"/>
          <w:sz w:val="24"/>
          <w:szCs w:val="24"/>
        </w:rPr>
        <w:t>купли-продажи имущества</w:t>
      </w:r>
      <w:r>
        <w:rPr>
          <w:rFonts w:eastAsia="Calibri" w:ascii="PT Astra Serif" w:hAnsi="PT Astra Serif"/>
          <w:bCs/>
          <w:sz w:val="24"/>
          <w:szCs w:val="24"/>
        </w:rPr>
        <w:t xml:space="preserve"> </w:t>
      </w:r>
      <w:r>
        <w:rPr>
          <w:rFonts w:eastAsia="Calibri" w:ascii="PT Astra Serif" w:hAnsi="PT Astra Serif"/>
          <w:sz w:val="24"/>
          <w:szCs w:val="24"/>
          <w:lang w:val="x-none"/>
        </w:rPr>
        <w:t>размещается</w:t>
      </w:r>
      <w:r>
        <w:rPr>
          <w:rFonts w:eastAsia="Calibri" w:ascii="PT Astra Serif" w:hAnsi="PT Astra Serif"/>
          <w:sz w:val="24"/>
          <w:szCs w:val="24"/>
        </w:rPr>
        <w:t xml:space="preserve"> в</w:t>
      </w:r>
      <w:r>
        <w:rPr>
          <w:rFonts w:eastAsia="Calibri" w:ascii="PT Astra Serif" w:hAnsi="PT Astra Serif"/>
          <w:sz w:val="24"/>
          <w:szCs w:val="24"/>
          <w:lang w:val="x-none"/>
        </w:rPr>
        <w:t xml:space="preserve"> </w:t>
      </w:r>
      <w:r>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Pr>
          <w:rFonts w:ascii="PT Astra Serif" w:hAnsi="PT Astra Serif"/>
          <w:bCs/>
          <w:sz w:val="24"/>
          <w:szCs w:val="24"/>
        </w:rPr>
        <w:t>ГИС Торги</w:t>
      </w:r>
      <w:r>
        <w:rPr>
          <w:rFonts w:ascii="PT Astra Serif" w:hAnsi="PT Astra Serif"/>
          <w:sz w:val="24"/>
          <w:szCs w:val="24"/>
        </w:rPr>
        <w:t>)</w:t>
      </w:r>
      <w:r>
        <w:rPr>
          <w:rFonts w:eastAsia="Calibri" w:ascii="PT Astra Serif" w:hAnsi="PT Astra Serif"/>
          <w:sz w:val="24"/>
          <w:szCs w:val="24"/>
        </w:rPr>
        <w:t xml:space="preserve">, </w:t>
      </w:r>
      <w:r>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3">
        <w:r>
          <w:rPr>
            <w:rStyle w:val="Style2"/>
            <w:rFonts w:ascii="PT Astra Serif" w:hAnsi="PT Astra Serif"/>
            <w:sz w:val="24"/>
            <w:szCs w:val="24"/>
            <w:u w:val="single"/>
            <w:lang w:val="en-US"/>
          </w:rPr>
          <w:t>www</w:t>
        </w:r>
        <w:r>
          <w:rPr>
            <w:rStyle w:val="Style2"/>
            <w:rFonts w:ascii="PT Astra Serif" w:hAnsi="PT Astra Serif"/>
            <w:sz w:val="24"/>
            <w:szCs w:val="24"/>
            <w:u w:val="single"/>
          </w:rPr>
          <w:t>.</w:t>
        </w:r>
        <w:r>
          <w:rPr>
            <w:rStyle w:val="Style2"/>
            <w:rFonts w:ascii="PT Astra Serif" w:hAnsi="PT Astra Serif"/>
            <w:sz w:val="24"/>
            <w:szCs w:val="24"/>
            <w:u w:val="single"/>
            <w:lang w:val="en-US"/>
          </w:rPr>
          <w:t>npatula</w:t>
        </w:r>
        <w:r>
          <w:rPr>
            <w:rStyle w:val="Style2"/>
            <w:rFonts w:ascii="PT Astra Serif" w:hAnsi="PT Astra Serif"/>
            <w:sz w:val="24"/>
            <w:szCs w:val="24"/>
            <w:u w:val="single"/>
          </w:rPr>
          <w:t>-</w:t>
        </w:r>
        <w:r>
          <w:rPr>
            <w:rStyle w:val="Style2"/>
            <w:rFonts w:ascii="PT Astra Serif" w:hAnsi="PT Astra Serif"/>
            <w:sz w:val="24"/>
            <w:szCs w:val="24"/>
            <w:u w:val="single"/>
            <w:lang w:val="en-US"/>
          </w:rPr>
          <w:t>city</w:t>
        </w:r>
        <w:r>
          <w:rPr>
            <w:rStyle w:val="Style2"/>
            <w:rFonts w:ascii="PT Astra Serif" w:hAnsi="PT Astra Serif"/>
            <w:sz w:val="24"/>
            <w:szCs w:val="24"/>
            <w:u w:val="single"/>
          </w:rPr>
          <w:t>.</w:t>
        </w:r>
        <w:r>
          <w:rPr>
            <w:rStyle w:val="Style2"/>
            <w:rFonts w:ascii="PT Astra Serif" w:hAnsi="PT Astra Serif"/>
            <w:sz w:val="24"/>
            <w:szCs w:val="24"/>
            <w:u w:val="single"/>
            <w:lang w:val="en-US"/>
          </w:rPr>
          <w:t>ru</w:t>
        </w:r>
      </w:hyperlink>
      <w:r>
        <w:rPr>
          <w:rFonts w:ascii="PT Astra Serif" w:hAnsi="PT Astra Serif"/>
          <w:sz w:val="24"/>
          <w:szCs w:val="24"/>
        </w:rPr>
        <w:t xml:space="preserve">), </w:t>
      </w:r>
      <w:r>
        <w:rPr>
          <w:rFonts w:eastAsia="Calibri" w:ascii="PT Astra Serif" w:hAnsi="PT Astra Serif"/>
          <w:sz w:val="24"/>
          <w:szCs w:val="24"/>
        </w:rPr>
        <w:t xml:space="preserve">на официальном сайте Продавца </w:t>
      </w:r>
      <w:hyperlink r:id="rId24">
        <w:r>
          <w:rPr>
            <w:rStyle w:val="Style2"/>
            <w:rFonts w:eastAsia="Calibri" w:ascii="PT Astra Serif" w:hAnsi="PT Astra Serif"/>
            <w:sz w:val="24"/>
            <w:szCs w:val="24"/>
            <w:u w:val="single"/>
            <w:lang w:val="en-US"/>
          </w:rPr>
          <w:t>https</w:t>
        </w:r>
        <w:r>
          <w:rPr>
            <w:rStyle w:val="Style2"/>
            <w:rFonts w:eastAsia="Calibri" w:ascii="PT Astra Serif" w:hAnsi="PT Astra Serif"/>
            <w:sz w:val="24"/>
            <w:szCs w:val="24"/>
            <w:u w:val="single"/>
          </w:rPr>
          <w:t>://</w:t>
        </w:r>
        <w:r>
          <w:rPr>
            <w:rStyle w:val="Style2"/>
            <w:rFonts w:eastAsia="Calibri" w:ascii="PT Astra Serif" w:hAnsi="PT Astra Serif"/>
            <w:sz w:val="24"/>
            <w:szCs w:val="24"/>
            <w:u w:val="single"/>
            <w:lang w:val="en-US"/>
          </w:rPr>
          <w:t>tulacity</w:t>
        </w:r>
        <w:r>
          <w:rPr>
            <w:rStyle w:val="Style2"/>
            <w:rFonts w:eastAsia="Calibri" w:ascii="PT Astra Serif" w:hAnsi="PT Astra Serif"/>
            <w:sz w:val="24"/>
            <w:szCs w:val="24"/>
            <w:u w:val="single"/>
          </w:rPr>
          <w:t>.</w:t>
        </w:r>
        <w:r>
          <w:rPr>
            <w:rStyle w:val="Style2"/>
            <w:rFonts w:eastAsia="Calibri" w:ascii="PT Astra Serif" w:hAnsi="PT Astra Serif"/>
            <w:sz w:val="24"/>
            <w:szCs w:val="24"/>
            <w:u w:val="single"/>
            <w:lang w:val="en-US"/>
          </w:rPr>
          <w:t>gosuslugi</w:t>
        </w:r>
        <w:r>
          <w:rPr>
            <w:rStyle w:val="Style2"/>
            <w:rFonts w:eastAsia="Calibri" w:ascii="PT Astra Serif" w:hAnsi="PT Astra Serif"/>
            <w:sz w:val="24"/>
            <w:szCs w:val="24"/>
            <w:u w:val="single"/>
          </w:rPr>
          <w:t>.</w:t>
        </w:r>
        <w:r>
          <w:rPr>
            <w:rStyle w:val="Style2"/>
            <w:rFonts w:eastAsia="Calibri" w:ascii="PT Astra Serif" w:hAnsi="PT Astra Serif"/>
            <w:sz w:val="24"/>
            <w:szCs w:val="24"/>
            <w:u w:val="single"/>
            <w:lang w:val="en-US"/>
          </w:rPr>
          <w:t>ru</w:t>
        </w:r>
        <w:r>
          <w:rPr>
            <w:rStyle w:val="Style2"/>
            <w:rFonts w:eastAsia="Calibri" w:ascii="PT Astra Serif" w:hAnsi="PT Astra Serif"/>
            <w:sz w:val="24"/>
            <w:szCs w:val="24"/>
            <w:u w:val="single"/>
          </w:rPr>
          <w:t>/</w:t>
        </w:r>
      </w:hyperlink>
      <w:r>
        <w:rPr>
          <w:rFonts w:ascii="PT Astra Serif" w:hAnsi="PT Astra Serif"/>
          <w:sz w:val="24"/>
          <w:szCs w:val="24"/>
        </w:rPr>
        <w:t xml:space="preserve"> и</w:t>
      </w:r>
      <w:r>
        <w:rPr>
          <w:rFonts w:eastAsia="Calibri" w:ascii="PT Astra Serif" w:hAnsi="PT Astra Serif"/>
          <w:sz w:val="24"/>
          <w:szCs w:val="24"/>
        </w:rPr>
        <w:t xml:space="preserve"> </w:t>
      </w:r>
      <w:r>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Pr>
          <w:rFonts w:ascii="PT Astra Serif" w:hAnsi="PT Astra Serif"/>
          <w:sz w:val="24"/>
          <w:szCs w:val="24"/>
        </w:rPr>
        <w:t xml:space="preserve">на сайте </w:t>
      </w:r>
      <w:hyperlink r:id="rId25">
        <w:r>
          <w:rPr>
            <w:rStyle w:val="Style2"/>
            <w:rFonts w:ascii="PT Astra Serif" w:hAnsi="PT Astra Serif"/>
            <w:sz w:val="24"/>
            <w:szCs w:val="24"/>
            <w:u w:val="single"/>
          </w:rPr>
          <w:t>http</w:t>
        </w:r>
        <w:r>
          <w:rPr>
            <w:rStyle w:val="Style2"/>
            <w:rFonts w:ascii="PT Astra Serif" w:hAnsi="PT Astra Serif"/>
            <w:sz w:val="24"/>
            <w:szCs w:val="24"/>
            <w:u w:val="single"/>
            <w:lang w:val="en-US"/>
          </w:rPr>
          <w:t>s</w:t>
        </w:r>
        <w:r>
          <w:rPr>
            <w:rStyle w:val="Style2"/>
            <w:rFonts w:ascii="PT Astra Serif" w:hAnsi="PT Astra Serif"/>
            <w:sz w:val="24"/>
            <w:szCs w:val="24"/>
            <w:u w:val="single"/>
          </w:rPr>
          <w:t>://utp.sberbank-ast.ru</w:t>
        </w:r>
      </w:hyperlink>
      <w:r>
        <w:rPr>
          <w:rFonts w:ascii="PT Astra Serif" w:hAnsi="PT Astra Serif"/>
          <w:sz w:val="24"/>
          <w:szCs w:val="24"/>
        </w:rPr>
        <w:t>.</w:t>
      </w:r>
    </w:p>
    <w:p>
      <w:pPr>
        <w:pStyle w:val="Normal"/>
        <w:ind w:firstLine="709"/>
        <w:jc w:val="both"/>
        <w:rPr>
          <w:rFonts w:ascii="PT Astra Serif" w:hAnsi="PT Astra Serif"/>
          <w:sz w:val="24"/>
          <w:szCs w:val="24"/>
          <w:lang w:eastAsia="en-US"/>
        </w:rPr>
      </w:pPr>
      <w:r>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Pr>
          <w:rFonts w:eastAsia="Calibri" w:ascii="PT Astra Serif" w:hAnsi="PT Astra Serif"/>
          <w:sz w:val="24"/>
          <w:szCs w:val="24"/>
          <w:lang w:val="x-none"/>
        </w:rPr>
        <w:t>Оператор</w:t>
      </w:r>
      <w:r>
        <w:rPr>
          <w:rFonts w:eastAsia="Calibri" w:ascii="PT Astra Serif" w:hAnsi="PT Astra Serif"/>
          <w:sz w:val="24"/>
          <w:szCs w:val="24"/>
        </w:rPr>
        <w:t>а</w:t>
      </w:r>
      <w:r>
        <w:rPr>
          <w:rFonts w:eastAsia="Calibri" w:ascii="PT Astra Serif" w:hAnsi="PT Astra Serif"/>
          <w:sz w:val="24"/>
          <w:szCs w:val="24"/>
          <w:lang w:val="x-none"/>
        </w:rPr>
        <w:t xml:space="preserve"> электронной площадки</w:t>
      </w:r>
      <w:r>
        <w:rPr>
          <w:rFonts w:ascii="PT Astra Serif" w:hAnsi="PT Astra Serif"/>
          <w:sz w:val="24"/>
          <w:szCs w:val="24"/>
          <w:lang w:eastAsia="en-US"/>
        </w:rPr>
        <w:t xml:space="preserve"> запрос о разъяснении размещенной информации.</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xml:space="preserve">В течение 2 (двух) рабочих дней со дня поступления запроса Продавец предоставляет </w:t>
      </w:r>
      <w:r>
        <w:rPr>
          <w:rFonts w:eastAsia="Calibri" w:ascii="PT Astra Serif" w:hAnsi="PT Astra Serif"/>
          <w:sz w:val="24"/>
          <w:szCs w:val="24"/>
          <w:lang w:val="x-none"/>
        </w:rPr>
        <w:t>Оператор</w:t>
      </w:r>
      <w:r>
        <w:rPr>
          <w:rFonts w:eastAsia="Calibri" w:ascii="PT Astra Serif" w:hAnsi="PT Astra Serif"/>
          <w:sz w:val="24"/>
          <w:szCs w:val="24"/>
        </w:rPr>
        <w:t>у</w:t>
      </w:r>
      <w:r>
        <w:rPr>
          <w:rFonts w:eastAsia="Calibri" w:ascii="PT Astra Serif" w:hAnsi="PT Astra Serif"/>
          <w:sz w:val="24"/>
          <w:szCs w:val="24"/>
          <w:lang w:val="x-none"/>
        </w:rPr>
        <w:t xml:space="preserve"> электронной площадки</w:t>
      </w:r>
      <w:r>
        <w:rPr>
          <w:rFonts w:eastAsia="Calibri" w:ascii="PT Astra Serif"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pPr>
        <w:pStyle w:val="Normal"/>
        <w:ind w:firstLine="709"/>
        <w:jc w:val="both"/>
        <w:rPr>
          <w:rFonts w:ascii="PT Astra Serif" w:hAnsi="PT Astra Serif" w:eastAsia="Calibri"/>
          <w:sz w:val="24"/>
          <w:szCs w:val="24"/>
          <w:lang w:val="x-none"/>
        </w:rPr>
      </w:pPr>
      <w:r>
        <w:rPr>
          <w:rFonts w:eastAsia="Calibri" w:ascii="PT Astra Serif"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Pr>
          <w:rFonts w:eastAsia="Calibri" w:ascii="PT Astra Serif" w:hAnsi="PT Astra Serif"/>
          <w:sz w:val="24"/>
          <w:szCs w:val="24"/>
        </w:rPr>
        <w:t>заявок вправе</w:t>
      </w:r>
      <w:r>
        <w:rPr>
          <w:rFonts w:eastAsia="Calibri" w:ascii="PT Astra Serif" w:hAnsi="PT Astra Serif"/>
          <w:sz w:val="24"/>
          <w:szCs w:val="24"/>
          <w:lang w:val="x-none"/>
        </w:rPr>
        <w:t xml:space="preserve"> осмотреть выставленн</w:t>
      </w:r>
      <w:r>
        <w:rPr>
          <w:rFonts w:eastAsia="Calibri" w:ascii="PT Astra Serif" w:hAnsi="PT Astra Serif"/>
          <w:sz w:val="24"/>
          <w:szCs w:val="24"/>
        </w:rPr>
        <w:t>ые</w:t>
      </w:r>
      <w:r>
        <w:rPr>
          <w:rFonts w:eastAsia="Calibri" w:ascii="PT Astra Serif" w:hAnsi="PT Astra Serif"/>
          <w:sz w:val="24"/>
          <w:szCs w:val="24"/>
          <w:lang w:val="x-none"/>
        </w:rPr>
        <w:t xml:space="preserve"> на </w:t>
      </w:r>
      <w:r>
        <w:rPr>
          <w:rFonts w:eastAsia="Calibri" w:ascii="PT Astra Serif" w:hAnsi="PT Astra Serif"/>
          <w:sz w:val="24"/>
          <w:szCs w:val="24"/>
        </w:rPr>
        <w:t>продажу объекты недвижимости.</w:t>
      </w:r>
      <w:r>
        <w:rPr>
          <w:rFonts w:ascii="PT Astra Serif" w:hAnsi="PT Astra Serif"/>
          <w:sz w:val="24"/>
          <w:szCs w:val="24"/>
          <w:lang w:eastAsia="en-US"/>
        </w:rPr>
        <w:t xml:space="preserve"> </w:t>
      </w:r>
    </w:p>
    <w:p>
      <w:pPr>
        <w:pStyle w:val="Normal"/>
        <w:ind w:firstLine="709"/>
        <w:jc w:val="both"/>
        <w:rPr>
          <w:rFonts w:ascii="PT Astra Serif" w:hAnsi="PT Astra Serif"/>
          <w:sz w:val="24"/>
          <w:szCs w:val="24"/>
          <w:lang w:eastAsia="en-US"/>
        </w:rPr>
      </w:pPr>
      <w:r>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pPr>
        <w:pStyle w:val="Normal"/>
        <w:ind w:firstLine="709"/>
        <w:jc w:val="both"/>
        <w:rPr>
          <w:rFonts w:ascii="PT Astra Serif" w:hAnsi="PT Astra Serif"/>
          <w:b/>
          <w:color w:val="FF0000"/>
          <w:sz w:val="24"/>
          <w:szCs w:val="24"/>
          <w:lang w:eastAsia="en-US"/>
        </w:rPr>
      </w:pPr>
      <w:r>
        <w:rPr>
          <w:rFonts w:ascii="PT Astra Serif" w:hAnsi="PT Astra Serif"/>
          <w:sz w:val="24"/>
          <w:szCs w:val="24"/>
          <w:lang w:eastAsia="en-US"/>
        </w:rPr>
        <w:t>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каб. 308 в рабочие дни: понедельник - четверг - с 9-00 час. до 18.00 час.; пятница – с 9-00 час. до 17.00 час., обеденный перерыв с 12.30 час. до 13.18 час. (время московское).</w:t>
      </w:r>
    </w:p>
    <w:p>
      <w:pPr>
        <w:pStyle w:val="Normal"/>
        <w:widowControl w:val="false"/>
        <w:tabs>
          <w:tab w:val="clear" w:pos="708"/>
          <w:tab w:val="left" w:pos="0" w:leader="none"/>
        </w:tabs>
        <w:ind w:firstLine="709"/>
        <w:jc w:val="both"/>
        <w:rPr>
          <w:rFonts w:ascii="PT Astra Serif" w:hAnsi="PT Astra Serif"/>
          <w:sz w:val="24"/>
          <w:szCs w:val="24"/>
        </w:rPr>
      </w:pPr>
      <w:r>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pPr>
        <w:pStyle w:val="Normal"/>
        <w:widowControl w:val="false"/>
        <w:tabs>
          <w:tab w:val="clear" w:pos="708"/>
          <w:tab w:val="left" w:pos="0" w:leader="none"/>
        </w:tabs>
        <w:ind w:firstLine="709"/>
        <w:jc w:val="both"/>
        <w:rPr>
          <w:rFonts w:ascii="PT Astra Serif" w:hAnsi="PT Astra Serif"/>
          <w:sz w:val="24"/>
          <w:szCs w:val="24"/>
        </w:rPr>
      </w:pPr>
      <w:r>
        <w:rPr>
          <w:rFonts w:ascii="PT Astra Serif" w:hAnsi="PT Astra Serif"/>
          <w:sz w:val="24"/>
          <w:szCs w:val="24"/>
        </w:rPr>
      </w:r>
    </w:p>
    <w:p>
      <w:pPr>
        <w:pStyle w:val="Normal"/>
        <w:widowControl w:val="false"/>
        <w:numPr>
          <w:ilvl w:val="0"/>
          <w:numId w:val="3"/>
        </w:numPr>
        <w:ind w:firstLine="709" w:left="0"/>
        <w:jc w:val="center"/>
        <w:rPr>
          <w:rFonts w:ascii="PT Astra Serif" w:hAnsi="PT Astra Serif"/>
          <w:sz w:val="24"/>
          <w:szCs w:val="24"/>
          <w:u w:val="single"/>
        </w:rPr>
      </w:pPr>
      <w:r>
        <w:rPr>
          <w:rFonts w:ascii="PT Astra Serif" w:hAnsi="PT Astra Serif"/>
          <w:sz w:val="24"/>
          <w:szCs w:val="24"/>
          <w:u w:val="single"/>
        </w:rPr>
        <w:t>Ограничения участия отдельных категорий физических лиц</w:t>
      </w:r>
    </w:p>
    <w:p>
      <w:pPr>
        <w:pStyle w:val="Normal"/>
        <w:widowControl w:val="false"/>
        <w:ind w:firstLine="709"/>
        <w:jc w:val="center"/>
        <w:rPr>
          <w:rFonts w:ascii="PT Astra Serif" w:hAnsi="PT Astra Serif"/>
          <w:sz w:val="24"/>
          <w:szCs w:val="24"/>
          <w:u w:val="single"/>
        </w:rPr>
      </w:pPr>
      <w:r>
        <w:rPr>
          <w:rFonts w:ascii="PT Astra Serif" w:hAnsi="PT Astra Serif"/>
          <w:sz w:val="24"/>
          <w:szCs w:val="24"/>
          <w:u w:val="single"/>
        </w:rPr>
        <w:t>и юридических лиц в приватизации муниципального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pPr>
        <w:pStyle w:val="Normal"/>
        <w:widowControl w:val="false"/>
        <w:ind w:firstLine="709"/>
        <w:jc w:val="both"/>
        <w:rPr>
          <w:rFonts w:ascii="PT Astra Serif" w:hAnsi="PT Astra Serif"/>
          <w:sz w:val="24"/>
          <w:szCs w:val="24"/>
        </w:rPr>
      </w:pPr>
      <w:r>
        <w:rPr>
          <w:rFonts w:ascii="PT Astra Serif" w:hAnsi="PT Astra Serif"/>
          <w:sz w:val="24"/>
          <w:szCs w:val="24"/>
        </w:rPr>
        <w:t>муниципальных унитарных предприятий, муниципальных учреждений;</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26">
        <w:r>
          <w:rPr>
            <w:rStyle w:val="Style2"/>
            <w:rFonts w:ascii="PT Astra Serif" w:hAnsi="PT Astra Serif"/>
            <w:sz w:val="24"/>
            <w:szCs w:val="24"/>
          </w:rPr>
          <w:t>статьей 25</w:t>
        </w:r>
      </w:hyperlink>
      <w:r>
        <w:rPr>
          <w:rFonts w:ascii="PT Astra Serif" w:hAnsi="PT Astra Serif"/>
          <w:sz w:val="24"/>
          <w:szCs w:val="24"/>
        </w:rPr>
        <w:t xml:space="preserve"> </w:t>
      </w:r>
      <w:r>
        <w:rPr>
          <w:rFonts w:cs="Arial" w:ascii="PT Astra Serif" w:hAnsi="PT Astra Serif"/>
          <w:sz w:val="24"/>
          <w:szCs w:val="24"/>
        </w:rPr>
        <w:t>Закона о приватизации</w:t>
      </w:r>
      <w:r>
        <w:rPr>
          <w:rFonts w:ascii="PT Astra Serif" w:hAnsi="PT Astra Serif"/>
          <w:sz w:val="24"/>
          <w:szCs w:val="24"/>
        </w:rPr>
        <w:t>;</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7">
        <w:r>
          <w:rPr>
            <w:rStyle w:val="Style2"/>
            <w:rFonts w:ascii="PT Astra Serif" w:hAnsi="PT Astra Serif"/>
            <w:sz w:val="24"/>
            <w:szCs w:val="24"/>
            <w:u w:val="single"/>
          </w:rPr>
          <w:t>перечень</w:t>
        </w:r>
      </w:hyperlink>
      <w:r>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Понятие «контролирующее лицо» используется в том же значении, что и в </w:t>
      </w:r>
      <w:hyperlink r:id="rId28">
        <w:r>
          <w:rPr>
            <w:rStyle w:val="Style2"/>
            <w:rFonts w:ascii="PT Astra Serif" w:hAnsi="PT Astra Serif"/>
            <w:sz w:val="24"/>
            <w:szCs w:val="24"/>
            <w:u w:val="single"/>
          </w:rPr>
          <w:t>статье 5</w:t>
        </w:r>
      </w:hyperlink>
      <w:r>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29">
        <w:r>
          <w:rPr>
            <w:rStyle w:val="Style2"/>
            <w:rFonts w:ascii="PT Astra Serif" w:hAnsi="PT Astra Serif"/>
            <w:sz w:val="24"/>
            <w:szCs w:val="24"/>
            <w:u w:val="single"/>
          </w:rPr>
          <w:t>статье 3</w:t>
        </w:r>
      </w:hyperlink>
      <w:r>
        <w:rPr>
          <w:rFonts w:ascii="PT Astra Serif" w:hAnsi="PT Astra Serif"/>
          <w:sz w:val="24"/>
          <w:szCs w:val="24"/>
        </w:rPr>
        <w:t xml:space="preserve"> Федерального закона от 07.08. 2001 года № 115-ФЗ «О противодействии легализации (отмыванию) доходов, полученных преступным путем, и финансированию терроризма».</w:t>
      </w:r>
    </w:p>
    <w:p>
      <w:pPr>
        <w:pStyle w:val="Normal"/>
        <w:widowControl w:val="false"/>
        <w:ind w:firstLine="709"/>
        <w:jc w:val="both"/>
        <w:rPr>
          <w:rFonts w:ascii="PT Astra Serif" w:hAnsi="PT Astra Serif"/>
          <w:sz w:val="24"/>
          <w:szCs w:val="24"/>
        </w:rPr>
      </w:pPr>
      <w:r>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pPr>
        <w:pStyle w:val="Normal"/>
        <w:widowControl w:val="false"/>
        <w:ind w:firstLine="709"/>
        <w:jc w:val="both"/>
        <w:rPr>
          <w:rFonts w:ascii="PT Astra Serif" w:hAnsi="PT Astra Serif"/>
          <w:sz w:val="24"/>
          <w:szCs w:val="24"/>
        </w:rPr>
      </w:pPr>
      <w:r>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pPr>
        <w:pStyle w:val="Normal"/>
        <w:ind w:firstLine="709"/>
        <w:jc w:val="both"/>
        <w:rPr>
          <w:rFonts w:ascii="PT Astra Serif" w:hAnsi="PT Astra Serif"/>
          <w:sz w:val="24"/>
          <w:szCs w:val="24"/>
        </w:rPr>
      </w:pPr>
      <w:r>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pPr>
        <w:pStyle w:val="Normal"/>
        <w:ind w:firstLine="709"/>
        <w:jc w:val="both"/>
        <w:rPr>
          <w:rFonts w:ascii="PT Astra Serif" w:hAnsi="PT Astra Serif"/>
          <w:sz w:val="24"/>
          <w:szCs w:val="24"/>
        </w:rPr>
      </w:pPr>
      <w:r>
        <w:rPr>
          <w:rFonts w:ascii="PT Astra Serif" w:hAnsi="PT Astra Serif"/>
          <w:sz w:val="24"/>
          <w:szCs w:val="24"/>
        </w:rPr>
      </w:r>
    </w:p>
    <w:p>
      <w:pPr>
        <w:pStyle w:val="Normal"/>
        <w:numPr>
          <w:ilvl w:val="0"/>
          <w:numId w:val="3"/>
        </w:numPr>
        <w:ind w:hanging="0" w:left="0"/>
        <w:jc w:val="center"/>
        <w:rPr>
          <w:rFonts w:ascii="PT Astra Serif" w:hAnsi="PT Astra Serif"/>
          <w:sz w:val="24"/>
          <w:szCs w:val="24"/>
          <w:u w:val="single"/>
        </w:rPr>
      </w:pPr>
      <w:r>
        <w:rPr>
          <w:rFonts w:ascii="PT Astra Serif" w:hAnsi="PT Astra Serif"/>
          <w:sz w:val="24"/>
          <w:szCs w:val="24"/>
          <w:u w:val="single"/>
        </w:rPr>
        <w:t>Размер и порядок выплаты вознаграждения юридическому лицу,</w:t>
        <w:br/>
        <w:t xml:space="preserve">которое осуществляет функции продавца муниципального имущества </w:t>
        <w:br/>
        <w:t>и (или) которому решениями органа местного самоуправления поручено организовать от имени собственника продажу муниципального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t>Не устанавливается.</w:t>
      </w:r>
    </w:p>
    <w:p>
      <w:pPr>
        <w:pStyle w:val="Normal"/>
        <w:widowControl w:val="false"/>
        <w:ind w:firstLine="709"/>
        <w:jc w:val="both"/>
        <w:rPr>
          <w:rFonts w:ascii="PT Astra Serif" w:hAnsi="PT Astra Serif"/>
          <w:sz w:val="24"/>
          <w:szCs w:val="24"/>
        </w:rPr>
      </w:pPr>
      <w:r>
        <w:rPr>
          <w:rFonts w:ascii="PT Astra Serif" w:hAnsi="PT Astra Serif"/>
          <w:sz w:val="24"/>
          <w:szCs w:val="24"/>
        </w:rPr>
      </w:r>
    </w:p>
    <w:p>
      <w:pPr>
        <w:pStyle w:val="Normal"/>
        <w:widowControl w:val="false"/>
        <w:numPr>
          <w:ilvl w:val="0"/>
          <w:numId w:val="3"/>
        </w:numPr>
        <w:ind w:firstLine="709" w:left="0"/>
        <w:jc w:val="center"/>
        <w:rPr>
          <w:rFonts w:ascii="PT Astra Serif" w:hAnsi="PT Astra Serif"/>
          <w:sz w:val="24"/>
          <w:szCs w:val="24"/>
          <w:u w:val="single"/>
        </w:rPr>
      </w:pPr>
      <w:r>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pPr>
        <w:pStyle w:val="Normal"/>
        <w:ind w:firstLine="709"/>
        <w:jc w:val="both"/>
        <w:rPr>
          <w:rFonts w:ascii="PT Astra Serif" w:hAnsi="PT Astra Serif" w:eastAsia="Calibri"/>
          <w:sz w:val="24"/>
          <w:szCs w:val="24"/>
          <w:lang w:eastAsia="en-US"/>
        </w:rPr>
      </w:pPr>
      <w:r>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Pr>
          <w:rFonts w:eastAsia="Calibri" w:ascii="PT Astra Serif"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Pr>
          <w:rFonts w:ascii="PT Astra Serif" w:hAnsi="PT Astra Serif"/>
          <w:sz w:val="24"/>
          <w:szCs w:val="24"/>
        </w:rPr>
        <w:t xml:space="preserve">«Перечень выставляемых на электронный аукцион объектов муниципального имущества». </w:t>
      </w:r>
      <w:r>
        <w:rPr>
          <w:rFonts w:eastAsia="Calibri" w:ascii="PT Astra Serif" w:hAnsi="PT Astra Serif"/>
          <w:sz w:val="24"/>
          <w:szCs w:val="24"/>
          <w:lang w:eastAsia="en-US"/>
        </w:rPr>
        <w:t>«Шаг аукциона» не изменяется в течение всего аукциона.</w:t>
      </w:r>
    </w:p>
    <w:p>
      <w:pPr>
        <w:pStyle w:val="Normal"/>
        <w:spacing w:before="0" w:after="0"/>
        <w:ind w:firstLine="709"/>
        <w:contextualSpacing/>
        <w:jc w:val="both"/>
        <w:rPr>
          <w:rFonts w:ascii="PT Astra Serif" w:hAnsi="PT Astra Serif" w:eastAsia="Calibri"/>
          <w:sz w:val="24"/>
          <w:szCs w:val="24"/>
          <w:lang w:eastAsia="en-US"/>
        </w:rPr>
      </w:pPr>
      <w:r>
        <w:rPr>
          <w:rFonts w:eastAsia="Calibri" w:ascii="PT Astra Serif" w:hAnsi="PT Astra Serif"/>
          <w:sz w:val="24"/>
          <w:szCs w:val="24"/>
          <w:lang w:eastAsia="en-US"/>
        </w:rPr>
        <w:t xml:space="preserve">Во время проведения процедуры аукциона </w:t>
      </w:r>
      <w:r>
        <w:rPr>
          <w:rFonts w:eastAsia="Calibri" w:ascii="PT Astra Serif" w:hAnsi="PT Astra Serif"/>
          <w:sz w:val="24"/>
          <w:szCs w:val="24"/>
          <w:lang w:val="x-none"/>
        </w:rPr>
        <w:t>Оператор электронной площадки</w:t>
      </w:r>
      <w:r>
        <w:rPr>
          <w:rFonts w:eastAsia="Calibri" w:ascii="PT Astra Serif"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pPr>
        <w:pStyle w:val="Normal"/>
        <w:spacing w:before="0" w:after="0"/>
        <w:ind w:firstLine="709"/>
        <w:contextualSpacing/>
        <w:jc w:val="both"/>
        <w:rPr>
          <w:rFonts w:ascii="PT Astra Serif" w:hAnsi="PT Astra Serif" w:eastAsia="Calibri"/>
          <w:sz w:val="24"/>
          <w:szCs w:val="24"/>
          <w:lang w:eastAsia="en-US"/>
        </w:rPr>
      </w:pPr>
      <w:r>
        <w:rPr>
          <w:rFonts w:eastAsia="Calibri" w:ascii="PT Astra Serif"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xml:space="preserve">Со времени начала проведения процедуры аукциона </w:t>
      </w:r>
      <w:r>
        <w:rPr>
          <w:rFonts w:eastAsia="Calibri" w:ascii="PT Astra Serif" w:hAnsi="PT Astra Serif"/>
          <w:sz w:val="24"/>
          <w:szCs w:val="24"/>
          <w:lang w:val="x-none"/>
        </w:rPr>
        <w:t>Оператор</w:t>
      </w:r>
      <w:r>
        <w:rPr>
          <w:rFonts w:eastAsia="Calibri" w:ascii="PT Astra Serif" w:hAnsi="PT Astra Serif"/>
          <w:sz w:val="24"/>
          <w:szCs w:val="24"/>
        </w:rPr>
        <w:t>ом</w:t>
      </w:r>
      <w:r>
        <w:rPr>
          <w:rFonts w:eastAsia="Calibri" w:ascii="PT Astra Serif" w:hAnsi="PT Astra Serif"/>
          <w:sz w:val="24"/>
          <w:szCs w:val="24"/>
          <w:lang w:val="x-none"/>
        </w:rPr>
        <w:t xml:space="preserve"> электронной площадки</w:t>
      </w:r>
      <w:r>
        <w:rPr>
          <w:rFonts w:eastAsia="Calibri" w:ascii="PT Astra Serif" w:hAnsi="PT Astra Serif"/>
          <w:sz w:val="24"/>
          <w:szCs w:val="24"/>
          <w:lang w:eastAsia="en-US"/>
        </w:rPr>
        <w:t xml:space="preserve"> размещается:</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xml:space="preserve">В ходе проведения подачи предложений о цене имущества </w:t>
      </w:r>
      <w:r>
        <w:rPr>
          <w:rFonts w:eastAsia="Calibri" w:ascii="PT Astra Serif" w:hAnsi="PT Astra Serif"/>
          <w:sz w:val="24"/>
          <w:szCs w:val="24"/>
          <w:lang w:val="x-none"/>
        </w:rPr>
        <w:t>Оператор электронной площадки</w:t>
      </w:r>
      <w:r>
        <w:rPr>
          <w:rFonts w:eastAsia="Calibri" w:ascii="PT Astra Serif"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представленное предложение о цене ниже начальной цены продажи;</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представленное предложение о цене равно нулю;</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представленное Участником предложение о цене меньше ранее представленных предложений;</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 представленное Участником предложение о цене является лучшим текущим предложением о цене.</w:t>
      </w:r>
    </w:p>
    <w:p>
      <w:pPr>
        <w:pStyle w:val="Normal"/>
        <w:ind w:firstLine="709"/>
        <w:jc w:val="both"/>
        <w:rPr>
          <w:rFonts w:ascii="PT Astra Serif" w:hAnsi="PT Astra Serif"/>
          <w:sz w:val="24"/>
          <w:szCs w:val="24"/>
        </w:rPr>
      </w:pPr>
      <w:r>
        <w:rPr>
          <w:rFonts w:ascii="PT Astra Serif" w:hAnsi="PT Astra Serif"/>
          <w:sz w:val="24"/>
          <w:szCs w:val="24"/>
        </w:rPr>
        <w:t>Победителем аукциона признается участник, предложивший наибольшую цену имущества.</w:t>
      </w:r>
    </w:p>
    <w:p>
      <w:pPr>
        <w:pStyle w:val="Normal"/>
        <w:widowControl w:val="false"/>
        <w:ind w:firstLine="709"/>
        <w:jc w:val="both"/>
        <w:rPr>
          <w:rFonts w:ascii="PT Astra Serif" w:hAnsi="PT Astra Serif" w:eastAsia="Calibri"/>
          <w:sz w:val="24"/>
          <w:szCs w:val="24"/>
        </w:rPr>
      </w:pPr>
      <w:r>
        <w:rPr>
          <w:rFonts w:eastAsia="Calibri" w:ascii="PT Astra Serif" w:hAnsi="PT Astra Serif"/>
          <w:sz w:val="24"/>
          <w:szCs w:val="24"/>
        </w:rPr>
        <w:t xml:space="preserve">Ход проведения процедуры аукциона фиксируется </w:t>
      </w:r>
      <w:r>
        <w:rPr>
          <w:rFonts w:eastAsia="Calibri" w:ascii="PT Astra Serif" w:hAnsi="PT Astra Serif"/>
          <w:sz w:val="24"/>
          <w:szCs w:val="24"/>
          <w:lang w:val="x-none"/>
        </w:rPr>
        <w:t>Оператор</w:t>
      </w:r>
      <w:r>
        <w:rPr>
          <w:rFonts w:eastAsia="Calibri" w:ascii="PT Astra Serif" w:hAnsi="PT Astra Serif"/>
          <w:sz w:val="24"/>
          <w:szCs w:val="24"/>
        </w:rPr>
        <w:t>ом</w:t>
      </w:r>
      <w:r>
        <w:rPr>
          <w:rFonts w:eastAsia="Calibri" w:ascii="PT Astra Serif" w:hAnsi="PT Astra Serif"/>
          <w:sz w:val="24"/>
          <w:szCs w:val="24"/>
          <w:lang w:val="x-none"/>
        </w:rPr>
        <w:t xml:space="preserve"> электронной площадки</w:t>
      </w:r>
      <w:r>
        <w:rPr>
          <w:rFonts w:eastAsia="Calibri" w:ascii="PT Astra Serif"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ind w:firstLine="709"/>
        <w:jc w:val="both"/>
        <w:rPr>
          <w:rFonts w:ascii="PT Astra Serif" w:hAnsi="PT Astra Serif"/>
          <w:sz w:val="24"/>
          <w:szCs w:val="24"/>
        </w:rPr>
      </w:pPr>
      <w:r>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pPr>
        <w:pStyle w:val="Normal"/>
        <w:ind w:firstLine="709"/>
        <w:jc w:val="both"/>
        <w:rPr>
          <w:rFonts w:ascii="PT Astra Serif" w:hAnsi="PT Astra Serif"/>
          <w:sz w:val="24"/>
          <w:szCs w:val="24"/>
        </w:rPr>
      </w:pPr>
      <w:r>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pPr>
        <w:pStyle w:val="Normal"/>
        <w:ind w:firstLine="709"/>
        <w:jc w:val="both"/>
        <w:rPr>
          <w:rFonts w:ascii="PT Astra Serif" w:hAnsi="PT Astra Serif" w:eastAsia="Calibri"/>
          <w:sz w:val="24"/>
          <w:szCs w:val="24"/>
          <w:lang w:eastAsia="en-US"/>
        </w:rPr>
      </w:pPr>
      <w:r>
        <w:rPr>
          <w:rFonts w:eastAsia="Calibri" w:ascii="PT Astra Serif" w:hAnsi="PT Astra Serif"/>
          <w:sz w:val="24"/>
          <w:szCs w:val="24"/>
          <w:lang w:eastAsia="en-US"/>
        </w:rPr>
        <w:t>Аукцион признается несостоявшимся в следующих случаях:</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не было подано ни одной заявки на участие либо ни один из Претендентов не признан участником;</w:t>
      </w:r>
    </w:p>
    <w:p>
      <w:pPr>
        <w:pStyle w:val="Normal"/>
        <w:ind w:firstLine="709"/>
        <w:jc w:val="both"/>
        <w:rPr>
          <w:rFonts w:ascii="PT Astra Serif" w:hAnsi="PT Astra Serif"/>
          <w:sz w:val="24"/>
          <w:szCs w:val="24"/>
        </w:rPr>
      </w:pPr>
      <w:r>
        <w:rPr>
          <w:rFonts w:ascii="PT Astra Serif" w:hAnsi="PT Astra Serif"/>
          <w:sz w:val="24"/>
          <w:szCs w:val="24"/>
        </w:rPr>
        <w:t>лицо, признанное единственным участником аукциона, отказалось от заключения договора купли-продажи;</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ни один из участников не сделал предложение о начальной цене имущества.</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Решение о признании аукциона несостоявшимся оформляется протоколом об итогах аукциона.</w:t>
      </w:r>
    </w:p>
    <w:p>
      <w:pPr>
        <w:pStyle w:val="Normal"/>
        <w:ind w:firstLine="709"/>
        <w:jc w:val="both"/>
        <w:rPr>
          <w:rFonts w:ascii="PT Astra Serif" w:hAnsi="PT Astra Serif"/>
          <w:sz w:val="24"/>
          <w:szCs w:val="24"/>
        </w:rPr>
      </w:pPr>
      <w:r>
        <w:rPr>
          <w:rFonts w:eastAsia="Calibri" w:ascii="PT Astra Serif"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Pr>
          <w:rFonts w:ascii="PT Astra Serif" w:hAnsi="PT Astra Serif"/>
          <w:sz w:val="24"/>
          <w:szCs w:val="24"/>
        </w:rPr>
        <w:t xml:space="preserve">или лицу, признанному единственным участником аукциона, </w:t>
      </w:r>
      <w:r>
        <w:rPr>
          <w:rFonts w:eastAsia="Calibri" w:ascii="PT Astra Serif" w:hAnsi="PT Astra Serif"/>
          <w:sz w:val="24"/>
          <w:szCs w:val="24"/>
        </w:rPr>
        <w:t xml:space="preserve">уведомление о признании его победителем </w:t>
      </w:r>
      <w:r>
        <w:rPr>
          <w:rFonts w:ascii="PT Astra Serif" w:hAnsi="PT Astra Serif"/>
          <w:sz w:val="24"/>
          <w:szCs w:val="24"/>
        </w:rPr>
        <w:t xml:space="preserve">или единственным участником аукциона, </w:t>
      </w:r>
      <w:r>
        <w:rPr>
          <w:rFonts w:eastAsia="Calibri" w:ascii="PT Astra Serif" w:hAnsi="PT Astra Serif"/>
          <w:sz w:val="24"/>
          <w:szCs w:val="24"/>
        </w:rPr>
        <w:t>с приложением данного протокола, а также размещает в открытой части электронной площадки следующую информацию:</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наименование имущества и иные позволяющие его индивидуализировать сведения;</w:t>
      </w:r>
    </w:p>
    <w:p>
      <w:pPr>
        <w:pStyle w:val="Normal"/>
        <w:ind w:firstLine="709"/>
        <w:jc w:val="both"/>
        <w:rPr>
          <w:rFonts w:ascii="PT Astra Serif" w:hAnsi="PT Astra Serif" w:eastAsia="Calibri"/>
          <w:sz w:val="24"/>
          <w:szCs w:val="24"/>
        </w:rPr>
      </w:pPr>
      <w:r>
        <w:rPr>
          <w:rFonts w:eastAsia="Calibri" w:ascii="PT Astra Serif" w:hAnsi="PT Astra Serif"/>
          <w:sz w:val="24"/>
          <w:szCs w:val="24"/>
        </w:rPr>
        <w:t>- цена сделки;</w:t>
      </w:r>
    </w:p>
    <w:p>
      <w:pPr>
        <w:pStyle w:val="Normal"/>
        <w:ind w:firstLine="709"/>
        <w:jc w:val="both"/>
        <w:rPr>
          <w:rFonts w:ascii="PT Astra Serif" w:hAnsi="PT Astra Serif"/>
          <w:sz w:val="24"/>
          <w:szCs w:val="24"/>
        </w:rPr>
      </w:pPr>
      <w:r>
        <w:rPr>
          <w:rFonts w:eastAsia="Calibri" w:ascii="PT Astra Serif" w:hAnsi="PT Astra Serif"/>
          <w:sz w:val="24"/>
          <w:szCs w:val="24"/>
        </w:rPr>
        <w:t xml:space="preserve">- фамилия, имя, отчество физического лица или наименование юридического лица – Победителя, </w:t>
      </w:r>
      <w:r>
        <w:rPr>
          <w:rFonts w:ascii="PT Astra Serif" w:hAnsi="PT Astra Serif"/>
          <w:sz w:val="24"/>
          <w:szCs w:val="24"/>
        </w:rPr>
        <w:t>или лица, признанного единственным участником аукциона.</w:t>
      </w:r>
    </w:p>
    <w:p>
      <w:pPr>
        <w:pStyle w:val="Normal"/>
        <w:ind w:firstLine="709"/>
        <w:jc w:val="both"/>
        <w:rPr>
          <w:rFonts w:ascii="PT Astra Serif" w:hAnsi="PT Astra Serif" w:eastAsia="Calibri"/>
          <w:sz w:val="24"/>
          <w:szCs w:val="24"/>
        </w:rPr>
      </w:pPr>
      <w:r>
        <w:rPr>
          <w:rFonts w:eastAsia="Calibri" w:ascii="PT Astra Serif" w:hAnsi="PT Astra Serif"/>
          <w:sz w:val="24"/>
          <w:szCs w:val="24"/>
        </w:rPr>
      </w:r>
    </w:p>
    <w:p>
      <w:pPr>
        <w:pStyle w:val="Normal"/>
        <w:widowControl w:val="false"/>
        <w:ind w:firstLine="709"/>
        <w:jc w:val="center"/>
        <w:rPr>
          <w:rFonts w:ascii="PT Astra Serif" w:hAnsi="PT Astra Serif"/>
          <w:sz w:val="24"/>
          <w:szCs w:val="24"/>
          <w:u w:val="single"/>
        </w:rPr>
      </w:pPr>
      <w:r>
        <w:rPr>
          <w:rFonts w:ascii="PT Astra Serif" w:hAnsi="PT Astra Serif"/>
          <w:sz w:val="24"/>
          <w:szCs w:val="24"/>
        </w:rPr>
        <w:t xml:space="preserve">15. </w:t>
      </w:r>
      <w:r>
        <w:rPr>
          <w:rFonts w:ascii="PT Astra Serif" w:hAnsi="PT Astra Serif"/>
          <w:sz w:val="24"/>
          <w:szCs w:val="24"/>
          <w:u w:val="single"/>
        </w:rPr>
        <w:t>Сведения обо всех предыдущих торгах по продаже такого имущества,</w:t>
        <w:br/>
        <w:t xml:space="preserve">объявленных в течение года, предшествующего его продаже, </w:t>
      </w:r>
    </w:p>
    <w:p>
      <w:pPr>
        <w:pStyle w:val="Normal"/>
        <w:widowControl w:val="false"/>
        <w:ind w:firstLine="709"/>
        <w:jc w:val="center"/>
        <w:rPr>
          <w:rFonts w:ascii="PT Astra Serif" w:hAnsi="PT Astra Serif"/>
          <w:sz w:val="24"/>
          <w:szCs w:val="24"/>
          <w:u w:val="single"/>
        </w:rPr>
      </w:pPr>
      <w:r>
        <w:rPr>
          <w:rFonts w:ascii="PT Astra Serif" w:hAnsi="PT Astra Serif"/>
          <w:sz w:val="24"/>
          <w:szCs w:val="24"/>
          <w:u w:val="single"/>
        </w:rPr>
        <w:t>и об итогах торгов по продаже такого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0">
        <w:r>
          <w:rPr>
            <w:rStyle w:val="Style2"/>
            <w:rFonts w:ascii="PT Astra Serif" w:hAnsi="PT Astra Serif"/>
            <w:sz w:val="24"/>
            <w:szCs w:val="24"/>
            <w:u w:val="single"/>
          </w:rPr>
          <w:t>http</w:t>
        </w:r>
        <w:r>
          <w:rPr>
            <w:rStyle w:val="Style2"/>
            <w:rFonts w:ascii="PT Astra Serif" w:hAnsi="PT Astra Serif"/>
            <w:sz w:val="24"/>
            <w:szCs w:val="24"/>
            <w:u w:val="single"/>
            <w:lang w:val="en-US"/>
          </w:rPr>
          <w:t>s</w:t>
        </w:r>
        <w:r>
          <w:rPr>
            <w:rStyle w:val="Style2"/>
            <w:rFonts w:ascii="PT Astra Serif" w:hAnsi="PT Astra Serif"/>
            <w:sz w:val="24"/>
            <w:szCs w:val="24"/>
            <w:u w:val="single"/>
          </w:rPr>
          <w:t>://utp.sberbank-ast.ru</w:t>
        </w:r>
      </w:hyperlink>
      <w:r>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pPr>
        <w:pStyle w:val="Normal"/>
        <w:widowControl w:val="false"/>
        <w:ind w:firstLine="709"/>
        <w:jc w:val="both"/>
        <w:rPr>
          <w:rFonts w:ascii="PT Astra Serif" w:hAnsi="PT Astra Serif"/>
          <w:sz w:val="24"/>
          <w:szCs w:val="24"/>
        </w:rPr>
      </w:pPr>
      <w:r>
        <w:rPr>
          <w:rFonts w:ascii="PT Astra Serif" w:hAnsi="PT Astra Serif"/>
          <w:sz w:val="24"/>
          <w:szCs w:val="24"/>
        </w:rPr>
      </w:r>
    </w:p>
    <w:p>
      <w:pPr>
        <w:pStyle w:val="Normal"/>
        <w:widowControl w:val="false"/>
        <w:ind w:firstLine="709"/>
        <w:jc w:val="both"/>
        <w:rPr>
          <w:rFonts w:ascii="PT Astra Serif" w:hAnsi="PT Astra Serif"/>
          <w:sz w:val="24"/>
          <w:szCs w:val="24"/>
        </w:rPr>
      </w:pPr>
      <w:r>
        <w:rPr>
          <w:rFonts w:ascii="PT Astra Serif" w:hAnsi="PT Astra Serif"/>
          <w:sz w:val="24"/>
          <w:szCs w:val="24"/>
        </w:rPr>
      </w:r>
      <w:bookmarkStart w:id="0" w:name="_GoBack"/>
      <w:bookmarkStart w:id="1" w:name="_GoBack"/>
      <w:bookmarkEnd w:id="1"/>
    </w:p>
    <w:p>
      <w:pPr>
        <w:pStyle w:val="Normal"/>
        <w:widowControl w:val="false"/>
        <w:ind w:firstLine="709"/>
        <w:jc w:val="both"/>
        <w:rPr>
          <w:rFonts w:ascii="PT Astra Serif" w:hAnsi="PT Astra Serif"/>
          <w:sz w:val="24"/>
          <w:szCs w:val="24"/>
        </w:rPr>
      </w:pPr>
      <w:r>
        <w:rPr>
          <w:rFonts w:ascii="PT Astra Serif" w:hAnsi="PT Astra Serif"/>
          <w:sz w:val="24"/>
          <w:szCs w:val="24"/>
        </w:rPr>
      </w:r>
    </w:p>
    <w:p>
      <w:pPr>
        <w:pStyle w:val="Normal"/>
        <w:widowControl w:val="false"/>
        <w:ind w:firstLine="709"/>
        <w:jc w:val="both"/>
        <w:rPr>
          <w:rFonts w:ascii="PT Astra Serif" w:hAnsi="PT Astra Serif"/>
          <w:sz w:val="24"/>
          <w:szCs w:val="24"/>
        </w:rPr>
      </w:pPr>
      <w:r>
        <w:rPr>
          <w:rFonts w:ascii="PT Astra Serif" w:hAnsi="PT Astra Serif"/>
          <w:sz w:val="24"/>
          <w:szCs w:val="24"/>
        </w:rPr>
      </w:r>
    </w:p>
    <w:p>
      <w:pPr>
        <w:pStyle w:val="Normal"/>
        <w:jc w:val="both"/>
        <w:rPr>
          <w:rFonts w:ascii="PT Astra Serif" w:hAnsi="PT Astra Serif" w:cs="PT Astra Serif"/>
          <w:sz w:val="24"/>
          <w:szCs w:val="24"/>
        </w:rPr>
      </w:pPr>
      <w:r>
        <w:rPr>
          <w:rFonts w:cs="PT Astra Serif" w:ascii="PT Astra Serif" w:hAnsi="PT Astra Serif"/>
          <w:sz w:val="24"/>
          <w:szCs w:val="24"/>
        </w:rPr>
        <w:t xml:space="preserve">Приложения: </w:t>
      </w:r>
    </w:p>
    <w:p>
      <w:pPr>
        <w:pStyle w:val="BodyText"/>
        <w:rPr>
          <w:rFonts w:ascii="PT Astra Serif" w:hAnsi="PT Astra Serif" w:cs="PT Astra Serif"/>
          <w:sz w:val="24"/>
          <w:szCs w:val="24"/>
        </w:rPr>
      </w:pPr>
      <w:r>
        <w:rPr>
          <w:rFonts w:cs="PT Astra Serif" w:ascii="PT Astra Serif" w:hAnsi="PT Astra Serif"/>
          <w:sz w:val="24"/>
          <w:szCs w:val="24"/>
        </w:rPr>
        <w:t>Приложение 1. Приказ инспекции Тульской области по государственной охране объектов культурного наследия от 23.08.2021 № 103;</w:t>
      </w:r>
    </w:p>
    <w:p>
      <w:pPr>
        <w:pStyle w:val="BodyText"/>
        <w:rPr>
          <w:rFonts w:ascii="PT Astra Serif" w:hAnsi="PT Astra Serif" w:cs="PT Astra Serif"/>
          <w:sz w:val="24"/>
          <w:szCs w:val="24"/>
        </w:rPr>
      </w:pPr>
      <w:r>
        <w:rPr>
          <w:rFonts w:cs="PT Astra Serif" w:ascii="PT Astra Serif" w:hAnsi="PT Astra Serif"/>
          <w:sz w:val="24"/>
          <w:szCs w:val="24"/>
        </w:rPr>
        <w:t>Приложение 2. Акт технического состояния памятника истории и культуры и определения плана работ по памятнику и благоустройству его территории от 08.07.2021 № 87-21;</w:t>
      </w:r>
    </w:p>
    <w:p>
      <w:pPr>
        <w:pStyle w:val="Normal"/>
        <w:tabs>
          <w:tab w:val="clear" w:pos="708"/>
          <w:tab w:val="left" w:pos="9923" w:leader="none"/>
        </w:tabs>
        <w:jc w:val="both"/>
        <w:rPr>
          <w:rFonts w:ascii="PT Astra Serif" w:hAnsi="PT Astra Serif"/>
          <w:sz w:val="24"/>
          <w:szCs w:val="24"/>
        </w:rPr>
      </w:pPr>
      <w:r>
        <w:rPr>
          <w:rFonts w:cs="PT Astra Serif" w:ascii="PT Astra Serif" w:hAnsi="PT Astra Serif"/>
          <w:sz w:val="24"/>
          <w:szCs w:val="24"/>
        </w:rPr>
        <w:t xml:space="preserve">Приложение 3. </w:t>
      </w:r>
      <w:r>
        <w:rPr>
          <w:rFonts w:ascii="PT Astra Serif" w:hAnsi="PT Astra Serif"/>
          <w:sz w:val="24"/>
          <w:szCs w:val="24"/>
        </w:rPr>
        <w:t>Форма заявки на участие в электронном аукционе;</w:t>
      </w:r>
    </w:p>
    <w:p>
      <w:pPr>
        <w:pStyle w:val="Normal"/>
        <w:tabs>
          <w:tab w:val="clear" w:pos="708"/>
          <w:tab w:val="left" w:pos="9923" w:leader="none"/>
        </w:tabs>
        <w:jc w:val="both"/>
        <w:rPr>
          <w:rFonts w:ascii="PT Astra Serif" w:hAnsi="PT Astra Serif"/>
          <w:sz w:val="24"/>
          <w:szCs w:val="24"/>
        </w:rPr>
      </w:pPr>
      <w:r>
        <w:rPr>
          <w:rFonts w:ascii="PT Astra Serif" w:hAnsi="PT Astra Serif"/>
          <w:sz w:val="24"/>
          <w:szCs w:val="24"/>
        </w:rPr>
        <w:t>Приложение 4. Форма договора купли-продажи муниципального имущества;</w:t>
      </w:r>
    </w:p>
    <w:p>
      <w:pPr>
        <w:pStyle w:val="Normal"/>
        <w:jc w:val="both"/>
        <w:rPr>
          <w:rFonts w:ascii="PT Astra Serif" w:hAnsi="PT Astra Serif" w:cs="PT Astra Serif"/>
          <w:sz w:val="24"/>
          <w:szCs w:val="24"/>
        </w:rPr>
      </w:pPr>
      <w:r>
        <w:rPr>
          <w:rFonts w:cs="PT Astra Serif" w:ascii="PT Astra Serif" w:hAnsi="PT Astra Serif"/>
          <w:sz w:val="24"/>
          <w:szCs w:val="24"/>
        </w:rPr>
        <w:t>Приложение 5. Письмо от 15.08.2025 № КИиЗО/И-16881;</w:t>
      </w:r>
    </w:p>
    <w:p>
      <w:pPr>
        <w:pStyle w:val="Normal"/>
        <w:jc w:val="both"/>
        <w:rPr>
          <w:rFonts w:ascii="PT Astra Serif" w:hAnsi="PT Astra Serif" w:cs="PT Astra Serif"/>
          <w:sz w:val="24"/>
          <w:szCs w:val="24"/>
        </w:rPr>
      </w:pPr>
      <w:r>
        <w:rPr>
          <w:rFonts w:cs="PT Astra Serif" w:ascii="PT Astra Serif" w:hAnsi="PT Astra Serif"/>
          <w:sz w:val="24"/>
          <w:szCs w:val="24"/>
        </w:rPr>
        <w:t>Приложение 6. Письмо от 22.08.2025 № 47-17/2230.</w:t>
      </w:r>
    </w:p>
    <w:p>
      <w:pPr>
        <w:pStyle w:val="Normal"/>
        <w:tabs>
          <w:tab w:val="clear" w:pos="708"/>
          <w:tab w:val="left" w:pos="9360" w:leader="none"/>
        </w:tabs>
        <w:jc w:val="center"/>
        <w:rPr>
          <w:rFonts w:ascii="PT Astra Serif" w:hAnsi="PT Astra Serif"/>
          <w:sz w:val="24"/>
          <w:szCs w:val="24"/>
        </w:rPr>
      </w:pPr>
      <w:r>
        <w:rPr>
          <w:rFonts w:ascii="PT Astra Serif" w:hAnsi="PT Astra Serif"/>
          <w:sz w:val="24"/>
          <w:szCs w:val="24"/>
        </w:rPr>
      </w:r>
    </w:p>
    <w:p>
      <w:pPr>
        <w:pStyle w:val="Normal"/>
        <w:tabs>
          <w:tab w:val="clear" w:pos="708"/>
          <w:tab w:val="left" w:pos="9360" w:leader="none"/>
        </w:tabs>
        <w:jc w:val="center"/>
        <w:rPr>
          <w:rFonts w:ascii="PT Astra Serif" w:hAnsi="PT Astra Serif"/>
          <w:sz w:val="24"/>
          <w:szCs w:val="24"/>
        </w:rPr>
      </w:pPr>
      <w:r>
        <w:rPr>
          <w:rFonts w:ascii="PT Astra Serif" w:hAnsi="PT Astra Serif"/>
          <w:sz w:val="24"/>
          <w:szCs w:val="24"/>
        </w:rPr>
      </w:r>
    </w:p>
    <w:p>
      <w:pPr>
        <w:pStyle w:val="Normal"/>
        <w:tabs>
          <w:tab w:val="clear" w:pos="708"/>
          <w:tab w:val="left" w:pos="9360" w:leader="none"/>
        </w:tabs>
        <w:jc w:val="center"/>
        <w:rPr>
          <w:rFonts w:ascii="PT Astra Serif" w:hAnsi="PT Astra Serif"/>
          <w:sz w:val="24"/>
          <w:szCs w:val="24"/>
        </w:rPr>
      </w:pPr>
      <w:r>
        <w:rPr>
          <w:rFonts w:ascii="PT Astra Serif" w:hAnsi="PT Astra Serif"/>
          <w:sz w:val="24"/>
          <w:szCs w:val="24"/>
        </w:rPr>
      </w:r>
    </w:p>
    <w:p>
      <w:pPr>
        <w:pStyle w:val="Normal"/>
        <w:tabs>
          <w:tab w:val="clear" w:pos="708"/>
          <w:tab w:val="left" w:pos="9360" w:leader="none"/>
        </w:tabs>
        <w:jc w:val="center"/>
        <w:rPr>
          <w:rFonts w:ascii="PT Astra Serif" w:hAnsi="PT Astra Serif"/>
          <w:sz w:val="24"/>
          <w:szCs w:val="24"/>
        </w:rPr>
      </w:pPr>
      <w:r>
        <w:rPr>
          <w:rFonts w:ascii="PT Astra Serif" w:hAnsi="PT Astra Serif"/>
          <w:sz w:val="24"/>
          <w:szCs w:val="24"/>
        </w:rPr>
      </w:r>
    </w:p>
    <w:p>
      <w:pPr>
        <w:pStyle w:val="Normal"/>
        <w:tabs>
          <w:tab w:val="clear" w:pos="708"/>
          <w:tab w:val="left" w:pos="9360" w:leader="none"/>
        </w:tabs>
        <w:jc w:val="center"/>
        <w:rPr>
          <w:rFonts w:ascii="PT Astra Serif" w:hAnsi="PT Astra Serif"/>
          <w:sz w:val="24"/>
          <w:szCs w:val="24"/>
        </w:rPr>
      </w:pPr>
      <w:r>
        <w:rPr/>
      </w:r>
    </w:p>
    <w:sectPr>
      <w:headerReference w:type="even" r:id="rId31"/>
      <w:headerReference w:type="default" r:id="rId32"/>
      <w:headerReference w:type="first" r:id="rId33"/>
      <w:type w:val="nextPage"/>
      <w:pgSz w:w="11906" w:h="16838"/>
      <w:pgMar w:left="1701" w:right="1134" w:gutter="0" w:header="175" w:top="513" w:footer="0" w:bottom="504"/>
      <w:pgNumType w:start="1" w:fmt="decimal"/>
      <w:formProt w:val="false"/>
      <w:titlePg/>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Arial">
    <w:charset w:val="01"/>
    <w:family w:val="swiss"/>
    <w:pitch w:val="default"/>
  </w:font>
  <w:font w:name="Lucida Sans Unicode">
    <w:charset w:val="01"/>
    <w:family w:val="swiss"/>
    <w:pitch w:val="default"/>
  </w:font>
  <w:font w:name="Calibri">
    <w:charset w:val="01"/>
    <w:family w:val="swiss"/>
    <w:pitch w:val="default"/>
  </w:font>
  <w:font w:name="PT Astra Serif">
    <w:charset w:val="01"/>
    <w:family w:val="roman"/>
    <w:pitch w:val="default"/>
  </w:font>
  <w:font w:name="Verdana">
    <w:charset w:val="01"/>
    <w:family w:val="swiss"/>
    <w:pitch w:val="default"/>
  </w:font>
  <w:font w:name="Tahoma">
    <w:charset w:val="01"/>
    <w:family w:val="swiss"/>
    <w:pitch w:val="default"/>
  </w:font>
  <w:font w:name="Courier New">
    <w:charset w:val="01"/>
    <w:family w:val="roman"/>
    <w:pitch w:val="default"/>
  </w:font>
  <w:font w:name="Arial CYR">
    <w:charset w:val="01"/>
    <w:family w:val="swiss"/>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0" w:hanging="0"/>
      </w:pPr>
      <w:rPr/>
    </w:lvl>
    <w:lvl w:ilvl="1">
      <w:start w:val="1"/>
      <w:numFmt w:val="decimal"/>
      <w:lvlText w:val="%1.%2."/>
      <w:lvlJc w:val="left"/>
      <w:pPr>
        <w:tabs>
          <w:tab w:val="num" w:pos="907"/>
        </w:tabs>
        <w:ind w:left="907" w:hanging="547"/>
      </w:pPr>
      <w:rPr/>
    </w:lvl>
    <w:lvl w:ilvl="2">
      <w:start w:val="1"/>
      <w:numFmt w:val="decimal"/>
      <w:lvlText w:val="%1.%2.%3."/>
      <w:lvlJc w:val="left"/>
      <w:pPr>
        <w:tabs>
          <w:tab w:val="num" w:pos="1440"/>
        </w:tabs>
        <w:ind w:left="1224" w:hanging="504"/>
      </w:pPr>
      <w:rPr/>
    </w:lvl>
    <w:lvl w:ilvl="3">
      <w:start w:val="1"/>
      <w:numFmt w:val="decimal"/>
      <w:lvlText w:val="%1.%2.%3.%4."/>
      <w:lvlJc w:val="left"/>
      <w:pPr>
        <w:tabs>
          <w:tab w:val="num" w:pos="2160"/>
        </w:tabs>
        <w:ind w:left="1728" w:hanging="648"/>
      </w:pPr>
      <w:rPr/>
    </w:lvl>
    <w:lvl w:ilvl="4">
      <w:start w:val="1"/>
      <w:numFmt w:val="decimal"/>
      <w:lvlText w:val="%1.%2.%3.%4.%5."/>
      <w:lvlJc w:val="left"/>
      <w:pPr>
        <w:tabs>
          <w:tab w:val="num" w:pos="2880"/>
        </w:tabs>
        <w:ind w:left="2232" w:hanging="792"/>
      </w:pPr>
      <w:rPr/>
    </w:lvl>
    <w:lvl w:ilvl="5">
      <w:start w:val="1"/>
      <w:numFmt w:val="decimal"/>
      <w:lvlText w:val="%1.%2.%3.%4.%5.%6."/>
      <w:lvlJc w:val="left"/>
      <w:pPr>
        <w:tabs>
          <w:tab w:val="num" w:pos="3240"/>
        </w:tabs>
        <w:ind w:left="2736" w:hanging="936"/>
      </w:pPr>
      <w:rPr/>
    </w:lvl>
    <w:lvl w:ilvl="6">
      <w:start w:val="1"/>
      <w:numFmt w:val="decimal"/>
      <w:lvlText w:val="%1.%2.%3.%4.%5.%6.%7."/>
      <w:lvlJc w:val="left"/>
      <w:pPr>
        <w:tabs>
          <w:tab w:val="num" w:pos="3960"/>
        </w:tabs>
        <w:ind w:left="3240" w:hanging="1080"/>
      </w:pPr>
      <w:rPr/>
    </w:lvl>
    <w:lvl w:ilvl="7">
      <w:start w:val="1"/>
      <w:numFmt w:val="decimal"/>
      <w:lvlText w:val="%1.%2.%3.%4.%5.%6.%7.%8."/>
      <w:lvlJc w:val="left"/>
      <w:pPr>
        <w:tabs>
          <w:tab w:val="num" w:pos="4680"/>
        </w:tabs>
        <w:ind w:left="3744" w:hanging="1224"/>
      </w:pPr>
      <w:rPr/>
    </w:lvl>
    <w:lvl w:ilvl="8">
      <w:start w:val="1"/>
      <w:numFmt w:val="decimal"/>
      <w:lvlText w:val="%1.%2.%3.%4.%5.%6.%7.%8.%9."/>
      <w:lvlJc w:val="left"/>
      <w:pPr>
        <w:tabs>
          <w:tab w:val="num" w:pos="5040"/>
        </w:tabs>
        <w:ind w:left="4320" w:hanging="1440"/>
      </w:pPr>
      <w:rPr/>
    </w:lvl>
  </w:abstractNum>
  <w:abstractNum w:abstractNumId="2">
    <w:lvl w:ilvl="0">
      <w:start w:val="1"/>
      <w:numFmt w:val="decimal"/>
      <w:lvlText w:val="%1."/>
      <w:lvlJc w:val="left"/>
      <w:pPr>
        <w:tabs>
          <w:tab w:val="num" w:pos="0"/>
        </w:tabs>
        <w:ind w:left="1353" w:hanging="360"/>
      </w:pPr>
      <w:rPr/>
    </w:lvl>
    <w:lvl w:ilvl="1">
      <w:start w:val="1"/>
      <w:isLgl/>
      <w:numFmt w:val="decimal"/>
      <w:lvlText w:val="%1.%2."/>
      <w:lvlJc w:val="left"/>
      <w:pPr>
        <w:tabs>
          <w:tab w:val="num" w:pos="0"/>
        </w:tabs>
        <w:ind w:left="2443" w:hanging="720"/>
      </w:pPr>
      <w:rPr/>
    </w:lvl>
    <w:lvl w:ilvl="2">
      <w:start w:val="1"/>
      <w:isLgl/>
      <w:numFmt w:val="decimal"/>
      <w:lvlText w:val="%1.%2.%3."/>
      <w:lvlJc w:val="left"/>
      <w:pPr>
        <w:tabs>
          <w:tab w:val="num" w:pos="0"/>
        </w:tabs>
        <w:ind w:left="3173" w:hanging="720"/>
      </w:pPr>
      <w:rPr/>
    </w:lvl>
    <w:lvl w:ilvl="3">
      <w:start w:val="1"/>
      <w:isLgl/>
      <w:numFmt w:val="decimal"/>
      <w:lvlText w:val="%1.%2.%3.%4."/>
      <w:lvlJc w:val="left"/>
      <w:pPr>
        <w:tabs>
          <w:tab w:val="num" w:pos="0"/>
        </w:tabs>
        <w:ind w:left="4263" w:hanging="1080"/>
      </w:pPr>
      <w:rPr/>
    </w:lvl>
    <w:lvl w:ilvl="4">
      <w:start w:val="1"/>
      <w:isLgl/>
      <w:numFmt w:val="decimal"/>
      <w:lvlText w:val="%1.%2.%3.%4.%5."/>
      <w:lvlJc w:val="left"/>
      <w:pPr>
        <w:tabs>
          <w:tab w:val="num" w:pos="0"/>
        </w:tabs>
        <w:ind w:left="4993" w:hanging="1080"/>
      </w:pPr>
      <w:rPr/>
    </w:lvl>
    <w:lvl w:ilvl="5">
      <w:start w:val="1"/>
      <w:isLgl/>
      <w:numFmt w:val="decimal"/>
      <w:lvlText w:val="%1.%2.%3.%4.%5.%6."/>
      <w:lvlJc w:val="left"/>
      <w:pPr>
        <w:tabs>
          <w:tab w:val="num" w:pos="0"/>
        </w:tabs>
        <w:ind w:left="6083" w:hanging="1440"/>
      </w:pPr>
      <w:rPr/>
    </w:lvl>
    <w:lvl w:ilvl="6">
      <w:start w:val="1"/>
      <w:isLgl/>
      <w:numFmt w:val="decimal"/>
      <w:lvlText w:val="%1.%2.%3.%4.%5.%6.%7."/>
      <w:lvlJc w:val="left"/>
      <w:pPr>
        <w:tabs>
          <w:tab w:val="num" w:pos="0"/>
        </w:tabs>
        <w:ind w:left="7173" w:hanging="1800"/>
      </w:pPr>
      <w:rPr/>
    </w:lvl>
    <w:lvl w:ilvl="7">
      <w:start w:val="1"/>
      <w:isLgl/>
      <w:numFmt w:val="decimal"/>
      <w:lvlText w:val="%1.%2.%3.%4.%5.%6.%7.%8."/>
      <w:lvlJc w:val="left"/>
      <w:pPr>
        <w:tabs>
          <w:tab w:val="num" w:pos="0"/>
        </w:tabs>
        <w:ind w:left="7903" w:hanging="1800"/>
      </w:pPr>
      <w:rPr/>
    </w:lvl>
    <w:lvl w:ilvl="8">
      <w:start w:val="1"/>
      <w:isLgl/>
      <w:numFmt w:val="decimal"/>
      <w:lvlText w:val="%1.%2.%3.%4.%5.%6.%7.%8.%9."/>
      <w:lvlJc w:val="left"/>
      <w:pPr>
        <w:tabs>
          <w:tab w:val="num" w:pos="0"/>
        </w:tabs>
        <w:ind w:left="8993" w:hanging="2160"/>
      </w:pPr>
      <w:rPr/>
    </w:lvl>
  </w:abstractNum>
  <w:abstractNum w:abstractNumId="3">
    <w:lvl w:ilvl="0">
      <w:start w:val="7"/>
      <w:numFmt w:val="decimal"/>
      <w:lvlText w:val="%1."/>
      <w:lvlJc w:val="left"/>
      <w:pPr>
        <w:tabs>
          <w:tab w:val="num" w:pos="0"/>
        </w:tabs>
        <w:ind w:left="19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3"/>
      <w:numFmt w:val="decimal"/>
      <w:lvlText w:val="%1."/>
      <w:lvlJc w:val="left"/>
      <w:pPr>
        <w:tabs>
          <w:tab w:val="num" w:pos="0"/>
        </w:tabs>
        <w:ind w:left="2989" w:hanging="360"/>
      </w:pPr>
      <w:rPr>
        <w:u w:val="single"/>
      </w:rPr>
    </w:lvl>
    <w:lvl w:ilvl="1">
      <w:start w:val="1"/>
      <w:numFmt w:val="lowerLetter"/>
      <w:lvlText w:val="%2."/>
      <w:lvlJc w:val="left"/>
      <w:pPr>
        <w:tabs>
          <w:tab w:val="num" w:pos="0"/>
        </w:tabs>
        <w:ind w:left="3709" w:hanging="360"/>
      </w:pPr>
      <w:rPr/>
    </w:lvl>
    <w:lvl w:ilvl="2">
      <w:start w:val="1"/>
      <w:numFmt w:val="lowerRoman"/>
      <w:lvlText w:val="%3."/>
      <w:lvlJc w:val="right"/>
      <w:pPr>
        <w:tabs>
          <w:tab w:val="num" w:pos="0"/>
        </w:tabs>
        <w:ind w:left="4429" w:hanging="180"/>
      </w:pPr>
      <w:rPr/>
    </w:lvl>
    <w:lvl w:ilvl="3">
      <w:start w:val="1"/>
      <w:numFmt w:val="decimal"/>
      <w:lvlText w:val="%4."/>
      <w:lvlJc w:val="left"/>
      <w:pPr>
        <w:tabs>
          <w:tab w:val="num" w:pos="0"/>
        </w:tabs>
        <w:ind w:left="5149" w:hanging="360"/>
      </w:pPr>
      <w:rPr/>
    </w:lvl>
    <w:lvl w:ilvl="4">
      <w:start w:val="1"/>
      <w:numFmt w:val="lowerLetter"/>
      <w:lvlText w:val="%5."/>
      <w:lvlJc w:val="left"/>
      <w:pPr>
        <w:tabs>
          <w:tab w:val="num" w:pos="0"/>
        </w:tabs>
        <w:ind w:left="5869" w:hanging="360"/>
      </w:pPr>
      <w:rPr/>
    </w:lvl>
    <w:lvl w:ilvl="5">
      <w:start w:val="1"/>
      <w:numFmt w:val="lowerRoman"/>
      <w:lvlText w:val="%6."/>
      <w:lvlJc w:val="right"/>
      <w:pPr>
        <w:tabs>
          <w:tab w:val="num" w:pos="0"/>
        </w:tabs>
        <w:ind w:left="6589" w:hanging="180"/>
      </w:pPr>
      <w:rPr/>
    </w:lvl>
    <w:lvl w:ilvl="6">
      <w:start w:val="1"/>
      <w:numFmt w:val="decimal"/>
      <w:lvlText w:val="%7."/>
      <w:lvlJc w:val="left"/>
      <w:pPr>
        <w:tabs>
          <w:tab w:val="num" w:pos="0"/>
        </w:tabs>
        <w:ind w:left="7309" w:hanging="360"/>
      </w:pPr>
      <w:rPr/>
    </w:lvl>
    <w:lvl w:ilvl="7">
      <w:start w:val="1"/>
      <w:numFmt w:val="lowerLetter"/>
      <w:lvlText w:val="%8."/>
      <w:lvlJc w:val="left"/>
      <w:pPr>
        <w:tabs>
          <w:tab w:val="num" w:pos="0"/>
        </w:tabs>
        <w:ind w:left="8029" w:hanging="360"/>
      </w:pPr>
      <w:rPr/>
    </w:lvl>
    <w:lvl w:ilvl="8">
      <w:start w:val="1"/>
      <w:numFmt w:val="lowerRoman"/>
      <w:lvlText w:val="%9."/>
      <w:lvlJc w:val="right"/>
      <w:pPr>
        <w:tabs>
          <w:tab w:val="num" w:pos="0"/>
        </w:tabs>
        <w:ind w:left="8749" w:hanging="180"/>
      </w:pPr>
      <w:rPr/>
    </w:lvl>
  </w:abstractNum>
  <w:abstractNum w:abstractNumId="5">
    <w:lvl w:ilvl="0">
      <w:start w:val="1"/>
      <w:numFmt w:val="decimal"/>
      <w:lvlText w:val="%1)"/>
      <w:lvlJc w:val="left"/>
      <w:pPr>
        <w:tabs>
          <w:tab w:val="num" w:pos="0"/>
        </w:tabs>
        <w:ind w:left="1036" w:hanging="360"/>
      </w:pPr>
      <w:rPr>
        <w:w w:val="95"/>
      </w:rPr>
    </w:lvl>
    <w:lvl w:ilvl="1">
      <w:start w:val="1"/>
      <w:numFmt w:val="lowerLetter"/>
      <w:lvlText w:val="%2."/>
      <w:lvlJc w:val="left"/>
      <w:pPr>
        <w:tabs>
          <w:tab w:val="num" w:pos="0"/>
        </w:tabs>
        <w:ind w:left="1756" w:hanging="360"/>
      </w:pPr>
      <w:rPr/>
    </w:lvl>
    <w:lvl w:ilvl="2">
      <w:start w:val="1"/>
      <w:numFmt w:val="lowerRoman"/>
      <w:lvlText w:val="%3."/>
      <w:lvlJc w:val="right"/>
      <w:pPr>
        <w:tabs>
          <w:tab w:val="num" w:pos="0"/>
        </w:tabs>
        <w:ind w:left="2476" w:hanging="180"/>
      </w:pPr>
      <w:rPr/>
    </w:lvl>
    <w:lvl w:ilvl="3">
      <w:start w:val="1"/>
      <w:numFmt w:val="decimal"/>
      <w:lvlText w:val="%4."/>
      <w:lvlJc w:val="left"/>
      <w:pPr>
        <w:tabs>
          <w:tab w:val="num" w:pos="0"/>
        </w:tabs>
        <w:ind w:left="3196" w:hanging="360"/>
      </w:pPr>
      <w:rPr/>
    </w:lvl>
    <w:lvl w:ilvl="4">
      <w:start w:val="1"/>
      <w:numFmt w:val="lowerLetter"/>
      <w:lvlText w:val="%5."/>
      <w:lvlJc w:val="left"/>
      <w:pPr>
        <w:tabs>
          <w:tab w:val="num" w:pos="0"/>
        </w:tabs>
        <w:ind w:left="3916" w:hanging="360"/>
      </w:pPr>
      <w:rPr/>
    </w:lvl>
    <w:lvl w:ilvl="5">
      <w:start w:val="1"/>
      <w:numFmt w:val="lowerRoman"/>
      <w:lvlText w:val="%6."/>
      <w:lvlJc w:val="right"/>
      <w:pPr>
        <w:tabs>
          <w:tab w:val="num" w:pos="0"/>
        </w:tabs>
        <w:ind w:left="4636" w:hanging="180"/>
      </w:pPr>
      <w:rPr/>
    </w:lvl>
    <w:lvl w:ilvl="6">
      <w:start w:val="1"/>
      <w:numFmt w:val="decimal"/>
      <w:lvlText w:val="%7."/>
      <w:lvlJc w:val="left"/>
      <w:pPr>
        <w:tabs>
          <w:tab w:val="num" w:pos="0"/>
        </w:tabs>
        <w:ind w:left="5356" w:hanging="360"/>
      </w:pPr>
      <w:rPr/>
    </w:lvl>
    <w:lvl w:ilvl="7">
      <w:start w:val="1"/>
      <w:numFmt w:val="lowerLetter"/>
      <w:lvlText w:val="%8."/>
      <w:lvlJc w:val="left"/>
      <w:pPr>
        <w:tabs>
          <w:tab w:val="num" w:pos="0"/>
        </w:tabs>
        <w:ind w:left="6076" w:hanging="360"/>
      </w:pPr>
      <w:rPr/>
    </w:lvl>
    <w:lvl w:ilvl="8">
      <w:start w:val="1"/>
      <w:numFmt w:val="lowerRoman"/>
      <w:lvlText w:val="%9."/>
      <w:lvlJc w:val="right"/>
      <w:pPr>
        <w:tabs>
          <w:tab w:val="num" w:pos="0"/>
        </w:tabs>
        <w:ind w:left="6796" w:hanging="180"/>
      </w:pPr>
      <w:rPr/>
    </w:lvl>
  </w:abstractNum>
  <w:abstractNum w:abstractNumId="6">
    <w:lvl w:ilvl="0">
      <w:start w:val="1"/>
      <w:numFmt w:val="decimal"/>
      <w:lvlText w:val="%1."/>
      <w:lvlJc w:val="left"/>
      <w:pPr>
        <w:tabs>
          <w:tab w:val="num" w:pos="0"/>
        </w:tabs>
        <w:ind w:left="720" w:hanging="360"/>
      </w:pPr>
      <w:rPr>
        <w:w w:val="95"/>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1211" w:hanging="360"/>
      </w:pPr>
      <w:rPr>
        <w:w w:val="95"/>
      </w:rPr>
    </w:lvl>
    <w:lvl w:ilvl="1">
      <w:start w:val="1"/>
      <w:numFmt w:val="lowerLetter"/>
      <w:lvlText w:val="%2."/>
      <w:lvlJc w:val="left"/>
      <w:pPr>
        <w:tabs>
          <w:tab w:val="num" w:pos="0"/>
        </w:tabs>
        <w:ind w:left="1931" w:hanging="360"/>
      </w:pPr>
      <w:rPr/>
    </w:lvl>
    <w:lvl w:ilvl="2">
      <w:start w:val="1"/>
      <w:numFmt w:val="lowerRoman"/>
      <w:lvlText w:val="%3."/>
      <w:lvlJc w:val="right"/>
      <w:pPr>
        <w:tabs>
          <w:tab w:val="num" w:pos="0"/>
        </w:tabs>
        <w:ind w:left="2651" w:hanging="180"/>
      </w:pPr>
      <w:rPr/>
    </w:lvl>
    <w:lvl w:ilvl="3">
      <w:start w:val="1"/>
      <w:numFmt w:val="decimal"/>
      <w:lvlText w:val="%4."/>
      <w:lvlJc w:val="left"/>
      <w:pPr>
        <w:tabs>
          <w:tab w:val="num" w:pos="0"/>
        </w:tabs>
        <w:ind w:left="3371" w:hanging="360"/>
      </w:pPr>
      <w:rPr/>
    </w:lvl>
    <w:lvl w:ilvl="4">
      <w:start w:val="1"/>
      <w:numFmt w:val="lowerLetter"/>
      <w:lvlText w:val="%5."/>
      <w:lvlJc w:val="left"/>
      <w:pPr>
        <w:tabs>
          <w:tab w:val="num" w:pos="0"/>
        </w:tabs>
        <w:ind w:left="4091" w:hanging="360"/>
      </w:pPr>
      <w:rPr/>
    </w:lvl>
    <w:lvl w:ilvl="5">
      <w:start w:val="1"/>
      <w:numFmt w:val="lowerRoman"/>
      <w:lvlText w:val="%6."/>
      <w:lvlJc w:val="right"/>
      <w:pPr>
        <w:tabs>
          <w:tab w:val="num" w:pos="0"/>
        </w:tabs>
        <w:ind w:left="4811" w:hanging="180"/>
      </w:pPr>
      <w:rPr/>
    </w:lvl>
    <w:lvl w:ilvl="6">
      <w:start w:val="1"/>
      <w:numFmt w:val="decimal"/>
      <w:lvlText w:val="%7."/>
      <w:lvlJc w:val="left"/>
      <w:pPr>
        <w:tabs>
          <w:tab w:val="num" w:pos="0"/>
        </w:tabs>
        <w:ind w:left="5531" w:hanging="360"/>
      </w:pPr>
      <w:rPr/>
    </w:lvl>
    <w:lvl w:ilvl="7">
      <w:start w:val="1"/>
      <w:numFmt w:val="lowerLetter"/>
      <w:lvlText w:val="%8."/>
      <w:lvlJc w:val="left"/>
      <w:pPr>
        <w:tabs>
          <w:tab w:val="num" w:pos="0"/>
        </w:tabs>
        <w:ind w:left="6251" w:hanging="360"/>
      </w:pPr>
      <w:rPr/>
    </w:lvl>
    <w:lvl w:ilvl="8">
      <w:start w:val="1"/>
      <w:numFmt w:val="lowerRoman"/>
      <w:lvlText w:val="%9."/>
      <w:lvlJc w:val="right"/>
      <w:pPr>
        <w:tabs>
          <w:tab w:val="num" w:pos="0"/>
        </w:tabs>
        <w:ind w:left="6971" w:hanging="18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5"/>
    <w:lvlOverride w:ilvl="0">
      <w:startOverride w:val="1"/>
    </w:lvlOverride>
  </w:num>
  <w:num w:numId="10">
    <w:abstractNumId w:val="6"/>
    <w:lvlOverride w:ilvl="0">
      <w:startOverride w:val="1"/>
    </w:lvlOverride>
  </w:num>
  <w:num w:numId="11">
    <w:abstractNumId w:val="7"/>
    <w:lvlOverride w:ilvl="0">
      <w:startOverride w:val="1"/>
    </w:lvlOverride>
  </w:num>
</w:numbering>
</file>

<file path=word/settings.xml><?xml version="1.0" encoding="utf-8"?>
<w:settings xmlns:w="http://schemas.openxmlformats.org/wordprocessingml/2006/main">
  <w:zoom w:percent="120"/>
  <w:embedSystemFonts/>
  <w:defaultTabStop w:val="708"/>
  <w:autoHyphenation w:val="true"/>
  <w:hyphenationZone w:val="0"/>
  <w:compat>
    <w:usePrinterMetrics/>
    <w:doNotBreakWrappedTables/>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uiPriority="22" w:semiHidden="0" w:unhideWhenUsed="0" w:qFormat="1"/>
    <w:lsdException w:name="Emphasis" w:semiHidden="0" w:unhideWhenUsed="0" w:qFormat="1"/>
    <w:lsdException w:name="Table Grid" w:uiPriority="39"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8"/>
      <w:szCs w:val="20"/>
      <w:lang w:val="ru-RU" w:eastAsia="ru-RU" w:bidi="ar-SA"/>
    </w:rPr>
  </w:style>
  <w:style w:type="paragraph" w:styleId="Heading1">
    <w:name w:val="heading 1"/>
    <w:basedOn w:val="Normal"/>
    <w:next w:val="Normal"/>
    <w:link w:val="11"/>
    <w:qFormat/>
    <w:rsid w:val="0004473e"/>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2c2fba"/>
    <w:pPr>
      <w:keepNext w:val="true"/>
      <w:spacing w:before="240" w:after="60"/>
      <w:outlineLvl w:val="1"/>
    </w:pPr>
    <w:rPr>
      <w:rFonts w:ascii="Arial" w:hAnsi="Arial" w:cs="Arial"/>
      <w:b/>
      <w:bCs/>
      <w:i/>
      <w:iCs/>
      <w:szCs w:val="28"/>
    </w:rPr>
  </w:style>
  <w:style w:type="paragraph" w:styleId="Heading3">
    <w:name w:val="heading 3"/>
    <w:basedOn w:val="Normal"/>
    <w:next w:val="Normal"/>
    <w:link w:val="3"/>
    <w:qFormat/>
    <w:rsid w:val="00bc5234"/>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3401f1"/>
    <w:pPr>
      <w:keepNext w:val="true"/>
      <w:spacing w:before="240" w:after="60"/>
      <w:outlineLvl w:val="3"/>
    </w:pPr>
    <w:rPr>
      <w:b/>
      <w:bCs/>
      <w:szCs w:val="28"/>
    </w:rPr>
  </w:style>
  <w:style w:type="paragraph" w:styleId="Heading5">
    <w:name w:val="heading 5"/>
    <w:basedOn w:val="Normal"/>
    <w:next w:val="Normal"/>
    <w:link w:val="5"/>
    <w:qFormat/>
    <w:rsid w:val="003401f1"/>
    <w:pPr>
      <w:spacing w:before="240" w:after="60"/>
      <w:outlineLvl w:val="4"/>
    </w:pPr>
    <w:rPr>
      <w:b/>
      <w:bCs/>
      <w:i/>
      <w:iCs/>
      <w:sz w:val="26"/>
      <w:szCs w:val="26"/>
    </w:rPr>
  </w:style>
  <w:style w:type="paragraph" w:styleId="Heading6">
    <w:name w:val="heading 6"/>
    <w:basedOn w:val="Normal"/>
    <w:next w:val="Normal"/>
    <w:qFormat/>
    <w:rsid w:val="0004473e"/>
    <w:pPr>
      <w:spacing w:before="240" w:after="60"/>
      <w:outlineLvl w:val="5"/>
    </w:pPr>
    <w:rPr>
      <w:b/>
      <w:bCs/>
      <w:sz w:val="22"/>
      <w:szCs w:val="22"/>
    </w:rPr>
  </w:style>
  <w:style w:type="paragraph" w:styleId="Heading7">
    <w:name w:val="heading 7"/>
    <w:basedOn w:val="Normal"/>
    <w:next w:val="Normal"/>
    <w:link w:val="7"/>
    <w:qFormat/>
    <w:rsid w:val="002c2fba"/>
    <w:pPr>
      <w:keepNext w:val="true"/>
      <w:ind w:firstLine="567"/>
      <w:jc w:val="both"/>
      <w:outlineLvl w:val="6"/>
    </w:pPr>
    <w:rPr/>
  </w:style>
  <w:style w:type="character" w:styleId="DefaultParagraphFont" w:default="1">
    <w:name w:val="Default Paragraph Font"/>
    <w:uiPriority w:val="1"/>
    <w:semiHidden/>
    <w:unhideWhenUsed/>
    <w:qFormat/>
    <w:rPr/>
  </w:style>
  <w:style w:type="character" w:styleId="Strong">
    <w:name w:val="Strong"/>
    <w:uiPriority w:val="22"/>
    <w:qFormat/>
    <w:rsid w:val="00ce1956"/>
    <w:rPr>
      <w:b/>
      <w:bCs/>
    </w:rPr>
  </w:style>
  <w:style w:type="character" w:styleId="FontStyle84" w:customStyle="1">
    <w:name w:val="Font Style84"/>
    <w:qFormat/>
    <w:rsid w:val="0004473e"/>
    <w:rPr>
      <w:rFonts w:ascii="Lucida Sans Unicode" w:hAnsi="Lucida Sans Unicode" w:cs="Lucida Sans Unicode"/>
      <w:b/>
      <w:bCs/>
      <w:i/>
      <w:iCs/>
      <w:sz w:val="12"/>
      <w:szCs w:val="12"/>
    </w:rPr>
  </w:style>
  <w:style w:type="character" w:styleId="7" w:customStyle="1">
    <w:name w:val="Заголовок 7 Знак"/>
    <w:qFormat/>
    <w:locked/>
    <w:rsid w:val="007a42ec"/>
    <w:rPr>
      <w:sz w:val="28"/>
      <w:lang w:val="ru-RU" w:eastAsia="ru-RU" w:bidi="ar-SA"/>
    </w:rPr>
  </w:style>
  <w:style w:type="character" w:styleId="Style7" w:customStyle="1">
    <w:name w:val="Основной текст Знак"/>
    <w:qFormat/>
    <w:locked/>
    <w:rsid w:val="007a42ec"/>
    <w:rPr>
      <w:sz w:val="28"/>
      <w:szCs w:val="28"/>
      <w:lang w:val="ru-RU" w:eastAsia="ru-RU" w:bidi="ar-SA"/>
    </w:rPr>
  </w:style>
  <w:style w:type="character" w:styleId="2" w:customStyle="1">
    <w:name w:val="Основной текст 2 Знак"/>
    <w:link w:val="BodyText2"/>
    <w:semiHidden/>
    <w:qFormat/>
    <w:locked/>
    <w:rsid w:val="00bc5234"/>
    <w:rPr>
      <w:sz w:val="24"/>
      <w:szCs w:val="24"/>
      <w:lang w:val="ru-RU" w:eastAsia="ru-RU" w:bidi="ar-SA"/>
    </w:rPr>
  </w:style>
  <w:style w:type="character" w:styleId="FontStyle79" w:customStyle="1">
    <w:name w:val="Font Style79"/>
    <w:qFormat/>
    <w:rsid w:val="00bc5234"/>
    <w:rPr>
      <w:rFonts w:ascii="Lucida Sans Unicode" w:hAnsi="Lucida Sans Unicode" w:cs="Lucida Sans Unicode"/>
      <w:sz w:val="12"/>
      <w:szCs w:val="12"/>
    </w:rPr>
  </w:style>
  <w:style w:type="character" w:styleId="Hyperlink">
    <w:name w:val="Hyperlink"/>
    <w:rsid w:val="003401f1"/>
    <w:rPr>
      <w:color w:val="0000FF"/>
      <w:u w:val="single"/>
    </w:rPr>
  </w:style>
  <w:style w:type="character" w:styleId="Style8" w:customStyle="1">
    <w:name w:val="Верхний колонтитул Знак"/>
    <w:uiPriority w:val="99"/>
    <w:qFormat/>
    <w:locked/>
    <w:rsid w:val="003401f1"/>
    <w:rPr>
      <w:sz w:val="24"/>
      <w:szCs w:val="24"/>
      <w:lang w:val="ru-RU" w:eastAsia="ru-RU" w:bidi="ar-SA"/>
    </w:rPr>
  </w:style>
  <w:style w:type="character" w:styleId="21" w:customStyle="1">
    <w:name w:val="Основной текст с отступом 2 Знак"/>
    <w:link w:val="BodyTextIndent2"/>
    <w:semiHidden/>
    <w:qFormat/>
    <w:locked/>
    <w:rsid w:val="003401f1"/>
    <w:rPr>
      <w:sz w:val="28"/>
      <w:szCs w:val="24"/>
      <w:lang w:val="ru-RU" w:eastAsia="ru-RU" w:bidi="ar-SA"/>
    </w:rPr>
  </w:style>
  <w:style w:type="character" w:styleId="5" w:customStyle="1">
    <w:name w:val="Заголовок 5 Знак"/>
    <w:semiHidden/>
    <w:qFormat/>
    <w:locked/>
    <w:rsid w:val="003401f1"/>
    <w:rPr>
      <w:b/>
      <w:bCs/>
      <w:i/>
      <w:iCs/>
      <w:sz w:val="26"/>
      <w:szCs w:val="26"/>
      <w:lang w:val="ru-RU" w:eastAsia="ru-RU" w:bidi="ar-SA"/>
    </w:rPr>
  </w:style>
  <w:style w:type="character" w:styleId="Style9" w:customStyle="1">
    <w:name w:val="Основной текст_"/>
    <w:qFormat/>
    <w:rsid w:val="003401f1"/>
    <w:rPr>
      <w:sz w:val="28"/>
      <w:lang w:val="ru-RU" w:eastAsia="ru-RU" w:bidi="ar-SA"/>
    </w:rPr>
  </w:style>
  <w:style w:type="character" w:styleId="PageNumber">
    <w:name w:val="page number"/>
    <w:basedOn w:val="DefaultParagraphFont"/>
    <w:rsid w:val="003401f1"/>
    <w:rPr/>
  </w:style>
  <w:style w:type="character" w:styleId="1" w:customStyle="1">
    <w:name w:val="Знак Знак1"/>
    <w:semiHidden/>
    <w:qFormat/>
    <w:locked/>
    <w:rsid w:val="004e5359"/>
    <w:rPr>
      <w:sz w:val="24"/>
      <w:szCs w:val="24"/>
      <w:lang w:val="ru-RU" w:eastAsia="ru-RU" w:bidi="ar-SA"/>
    </w:rPr>
  </w:style>
  <w:style w:type="character" w:styleId="Style10" w:customStyle="1">
    <w:name w:val="Основной текст с отступом Знак"/>
    <w:semiHidden/>
    <w:qFormat/>
    <w:locked/>
    <w:rsid w:val="0017027f"/>
    <w:rPr>
      <w:sz w:val="28"/>
      <w:lang w:val="ru-RU" w:eastAsia="ru-RU" w:bidi="ar-SA"/>
    </w:rPr>
  </w:style>
  <w:style w:type="character" w:styleId="Style11" w:customStyle="1">
    <w:name w:val="Название Знак"/>
    <w:qFormat/>
    <w:rsid w:val="000d25b7"/>
    <w:rPr>
      <w:sz w:val="24"/>
    </w:rPr>
  </w:style>
  <w:style w:type="character" w:styleId="Style12" w:customStyle="1">
    <w:name w:val="Нижний колонтитул Знак"/>
    <w:uiPriority w:val="99"/>
    <w:qFormat/>
    <w:rsid w:val="000d25b7"/>
    <w:rPr>
      <w:sz w:val="24"/>
      <w:szCs w:val="24"/>
    </w:rPr>
  </w:style>
  <w:style w:type="character" w:styleId="Style13" w:customStyle="1">
    <w:name w:val="Абзац списка Знак"/>
    <w:link w:val="ListParagraph"/>
    <w:uiPriority w:val="99"/>
    <w:qFormat/>
    <w:rsid w:val="00b75e1b"/>
    <w:rPr>
      <w:rFonts w:ascii="Calibri" w:hAnsi="Calibri" w:eastAsia="Calibri"/>
      <w:sz w:val="22"/>
      <w:szCs w:val="22"/>
      <w:lang w:eastAsia="en-US"/>
    </w:rPr>
  </w:style>
  <w:style w:type="character" w:styleId="11" w:customStyle="1">
    <w:name w:val="Заголовок 1 Знак"/>
    <w:qFormat/>
    <w:rsid w:val="00bb6bd3"/>
    <w:rPr>
      <w:rFonts w:ascii="Arial" w:hAnsi="Arial" w:cs="Arial"/>
      <w:b/>
      <w:bCs/>
      <w:kern w:val="2"/>
      <w:sz w:val="32"/>
      <w:szCs w:val="32"/>
    </w:rPr>
  </w:style>
  <w:style w:type="character" w:styleId="3" w:customStyle="1">
    <w:name w:val="Заголовок 3 Знак"/>
    <w:qFormat/>
    <w:rsid w:val="00067868"/>
    <w:rPr>
      <w:rFonts w:ascii="Arial" w:hAnsi="Arial" w:cs="Arial"/>
      <w:b/>
      <w:bCs/>
      <w:sz w:val="26"/>
      <w:szCs w:val="26"/>
    </w:rPr>
  </w:style>
  <w:style w:type="character" w:styleId="FollowedHyperlink">
    <w:name w:val="FollowedHyperlink"/>
    <w:rsid w:val="004f354c"/>
    <w:rPr>
      <w:color w:val="800080"/>
      <w:u w:val="single"/>
    </w:rPr>
  </w:style>
  <w:style w:type="paragraph" w:styleId="Style14">
    <w:name w:val="Заголовок"/>
    <w:basedOn w:val="Normal"/>
    <w:next w:val="BodyText"/>
    <w:qFormat/>
    <w:pPr>
      <w:keepNext w:val="true"/>
      <w:spacing w:before="240" w:after="120"/>
    </w:pPr>
    <w:rPr>
      <w:rFonts w:ascii="PT Astra Serif" w:hAnsi="PT Astra Serif" w:eastAsia="Noto Sans CJK SC" w:cs="FreeSans"/>
      <w:sz w:val="28"/>
      <w:szCs w:val="28"/>
    </w:rPr>
  </w:style>
  <w:style w:type="paragraph" w:styleId="BodyText">
    <w:name w:val="Body Text"/>
    <w:basedOn w:val="Normal"/>
    <w:link w:val="Style7"/>
    <w:rsid w:val="002e4b35"/>
    <w:pPr>
      <w:tabs>
        <w:tab w:val="clear" w:pos="708"/>
        <w:tab w:val="left" w:pos="9923" w:leader="none"/>
      </w:tabs>
      <w:jc w:val="both"/>
    </w:pPr>
    <w:rPr>
      <w:szCs w:val="28"/>
    </w:rPr>
  </w:style>
  <w:style w:type="paragraph" w:styleId="List">
    <w:name w:val="List"/>
    <w:basedOn w:val="BodyText"/>
    <w:pPr/>
    <w:rPr>
      <w:rFonts w:ascii="PT Astra Serif" w:hAnsi="PT Astra Serif" w:cs="FreeSans"/>
    </w:rPr>
  </w:style>
  <w:style w:type="paragraph" w:styleId="Caption">
    <w:name w:val="caption"/>
    <w:basedOn w:val="Normal"/>
    <w:qFormat/>
    <w:pPr>
      <w:suppressLineNumbers/>
      <w:spacing w:before="120" w:after="120"/>
    </w:pPr>
    <w:rPr>
      <w:rFonts w:ascii="PT Astra Serif" w:hAnsi="PT Astra Serif" w:cs="FreeSans"/>
      <w:i/>
      <w:iCs/>
      <w:sz w:val="24"/>
      <w:szCs w:val="24"/>
    </w:rPr>
  </w:style>
  <w:style w:type="paragraph" w:styleId="Style15">
    <w:name w:val="Указатель"/>
    <w:basedOn w:val="Normal"/>
    <w:qFormat/>
    <w:pPr>
      <w:suppressLineNumbers/>
    </w:pPr>
    <w:rPr>
      <w:rFonts w:ascii="PT Astra Serif" w:hAnsi="PT Astra Serif" w:cs="FreeSans"/>
    </w:rPr>
  </w:style>
  <w:style w:type="paragraph" w:styleId="Style16" w:customStyle="1">
    <w:name w:val="соло"/>
    <w:basedOn w:val="BodyText"/>
    <w:qFormat/>
    <w:rsid w:val="002e4b35"/>
    <w:pPr>
      <w:tabs>
        <w:tab w:val="clear" w:pos="9923"/>
      </w:tabs>
      <w:spacing w:before="0" w:after="120"/>
      <w:ind w:firstLine="510"/>
    </w:pPr>
    <w:rPr/>
  </w:style>
  <w:style w:type="paragraph" w:styleId="125" w:customStyle="1">
    <w:name w:val="Стиль Первая строка:  125 см"/>
    <w:basedOn w:val="Normal"/>
    <w:qFormat/>
    <w:rsid w:val="002e4b35"/>
    <w:pPr>
      <w:ind w:firstLine="708"/>
      <w:jc w:val="both"/>
    </w:pPr>
    <w:rPr>
      <w:szCs w:val="28"/>
    </w:rPr>
  </w:style>
  <w:style w:type="paragraph" w:styleId="51" w:customStyle="1">
    <w:name w:val="Знак5 Знак Знак Знак"/>
    <w:basedOn w:val="Normal"/>
    <w:qFormat/>
    <w:rsid w:val="003401f1"/>
    <w:pPr>
      <w:spacing w:lineRule="exact" w:line="240" w:before="0" w:after="160"/>
    </w:pPr>
    <w:rPr>
      <w:rFonts w:ascii="Verdana" w:hAnsi="Verdana"/>
      <w:sz w:val="20"/>
      <w:lang w:val="en-US" w:eastAsia="en-US"/>
    </w:rPr>
  </w:style>
  <w:style w:type="paragraph" w:styleId="BalloonText">
    <w:name w:val="Balloon Text"/>
    <w:basedOn w:val="Normal"/>
    <w:semiHidden/>
    <w:qFormat/>
    <w:rsid w:val="00b75e7c"/>
    <w:pPr/>
    <w:rPr>
      <w:rFonts w:ascii="Tahoma" w:hAnsi="Tahoma" w:cs="Tahoma"/>
      <w:sz w:val="16"/>
      <w:szCs w:val="16"/>
    </w:rPr>
  </w:style>
  <w:style w:type="paragraph" w:styleId="BodyTextIndent">
    <w:name w:val="Body Text Indent"/>
    <w:basedOn w:val="Normal"/>
    <w:link w:val="Style10"/>
    <w:rsid w:val="002c2fba"/>
    <w:pPr>
      <w:spacing w:before="0" w:after="120"/>
      <w:ind w:left="283"/>
    </w:pPr>
    <w:rPr/>
  </w:style>
  <w:style w:type="paragraph" w:styleId="Title">
    <w:name w:val="Title"/>
    <w:basedOn w:val="Normal"/>
    <w:link w:val="Style11"/>
    <w:qFormat/>
    <w:rsid w:val="0004473e"/>
    <w:pPr>
      <w:ind w:firstLine="567"/>
      <w:jc w:val="center"/>
    </w:pPr>
    <w:rPr>
      <w:sz w:val="24"/>
    </w:rPr>
  </w:style>
  <w:style w:type="paragraph" w:styleId="PlainText1" w:customStyle="1">
    <w:name w:val="Plain Text1"/>
    <w:basedOn w:val="Normal"/>
    <w:qFormat/>
    <w:rsid w:val="0004473e"/>
    <w:pPr/>
    <w:rPr>
      <w:rFonts w:ascii="Courier New" w:hAnsi="Courier New"/>
      <w:sz w:val="20"/>
    </w:rPr>
  </w:style>
  <w:style w:type="paragraph" w:styleId="BodyText2">
    <w:name w:val="Body Text 2"/>
    <w:basedOn w:val="Normal"/>
    <w:link w:val="2"/>
    <w:qFormat/>
    <w:rsid w:val="00473a1f"/>
    <w:pPr>
      <w:spacing w:lineRule="auto" w:line="480" w:before="0" w:after="120"/>
    </w:pPr>
    <w:rPr>
      <w:sz w:val="24"/>
      <w:szCs w:val="24"/>
    </w:rPr>
  </w:style>
  <w:style w:type="paragraph" w:styleId="ConsPlusNonformat" w:customStyle="1">
    <w:name w:val="ConsPlusNonformat"/>
    <w:qFormat/>
    <w:rsid w:val="00bc5234"/>
    <w:pPr>
      <w:widowControl w:val="false"/>
      <w:bidi w:val="0"/>
      <w:spacing w:before="0" w:after="0"/>
      <w:jc w:val="left"/>
    </w:pPr>
    <w:rPr>
      <w:rFonts w:ascii="Courier New" w:hAnsi="Courier New" w:cs="Courier New" w:eastAsia="Times New Roman"/>
      <w:color w:val="auto"/>
      <w:kern w:val="0"/>
      <w:sz w:val="20"/>
      <w:szCs w:val="20"/>
      <w:lang w:val="ru-RU" w:eastAsia="ru-RU" w:bidi="ar-SA"/>
    </w:rPr>
  </w:style>
  <w:style w:type="paragraph" w:styleId="ConsPlusCell" w:customStyle="1">
    <w:name w:val="ConsPlusCell"/>
    <w:qFormat/>
    <w:rsid w:val="00bc5234"/>
    <w:pPr>
      <w:widowControl w:val="false"/>
      <w:bidi w:val="0"/>
      <w:spacing w:before="0" w:after="0"/>
      <w:jc w:val="left"/>
    </w:pPr>
    <w:rPr>
      <w:rFonts w:ascii="Arial" w:hAnsi="Arial" w:cs="Arial" w:eastAsia="Times New Roman"/>
      <w:color w:val="auto"/>
      <w:kern w:val="0"/>
      <w:sz w:val="20"/>
      <w:szCs w:val="20"/>
      <w:lang w:val="ru-RU" w:eastAsia="ru-RU" w:bidi="ar-SA"/>
    </w:rPr>
  </w:style>
  <w:style w:type="paragraph" w:styleId="ConsPlusNormal" w:customStyle="1">
    <w:name w:val="ConsPlusNormal"/>
    <w:qFormat/>
    <w:rsid w:val="003a4616"/>
    <w:pPr>
      <w:widowControl w:val="false"/>
      <w:bidi w:val="0"/>
      <w:spacing w:before="0" w:after="0"/>
      <w:ind w:firstLine="720"/>
      <w:jc w:val="left"/>
    </w:pPr>
    <w:rPr>
      <w:rFonts w:ascii="Arial" w:hAnsi="Arial" w:cs="Arial" w:eastAsia="Times New Roman"/>
      <w:color w:val="auto"/>
      <w:kern w:val="0"/>
      <w:sz w:val="20"/>
      <w:szCs w:val="20"/>
      <w:lang w:val="ru-RU" w:eastAsia="ru-RU" w:bidi="ar-SA"/>
    </w:rPr>
  </w:style>
  <w:style w:type="paragraph" w:styleId="12" w:customStyle="1">
    <w:name w:val="Основной текст с отступом1"/>
    <w:basedOn w:val="Normal"/>
    <w:qFormat/>
    <w:rsid w:val="00487334"/>
    <w:pPr>
      <w:ind w:firstLine="720"/>
      <w:jc w:val="both"/>
    </w:pPr>
    <w:rPr>
      <w:sz w:val="24"/>
    </w:rPr>
  </w:style>
  <w:style w:type="paragraph" w:styleId="ConsPlusTitle" w:customStyle="1">
    <w:name w:val="ConsPlusTitle"/>
    <w:qFormat/>
    <w:rsid w:val="003401f1"/>
    <w:pPr>
      <w:widowControl/>
      <w:bidi w:val="0"/>
      <w:spacing w:before="0" w:after="0"/>
      <w:jc w:val="left"/>
    </w:pPr>
    <w:rPr>
      <w:rFonts w:ascii="Arial" w:hAnsi="Arial" w:cs="Arial" w:eastAsia="Times New Roman"/>
      <w:b/>
      <w:bCs/>
      <w:color w:val="auto"/>
      <w:kern w:val="0"/>
      <w:sz w:val="20"/>
      <w:szCs w:val="20"/>
      <w:lang w:val="ru-RU" w:eastAsia="ru-RU" w:bidi="ar-SA"/>
    </w:rPr>
  </w:style>
  <w:style w:type="paragraph" w:styleId="ConsPlusDocList" w:customStyle="1">
    <w:name w:val="ConsPlusDocList"/>
    <w:qFormat/>
    <w:rsid w:val="003401f1"/>
    <w:pPr>
      <w:widowControl w:val="false"/>
      <w:bidi w:val="0"/>
      <w:spacing w:before="0" w:after="0"/>
      <w:jc w:val="left"/>
    </w:pPr>
    <w:rPr>
      <w:rFonts w:ascii="Courier New" w:hAnsi="Courier New" w:cs="Courier New" w:eastAsia="Times New Roman"/>
      <w:color w:val="auto"/>
      <w:kern w:val="0"/>
      <w:sz w:val="20"/>
      <w:szCs w:val="20"/>
      <w:lang w:val="ru-RU" w:eastAsia="ru-RU" w:bidi="ar-SA"/>
    </w:rPr>
  </w:style>
  <w:style w:type="paragraph" w:styleId="BodyTextIndent2">
    <w:name w:val="Body Text Indent 2"/>
    <w:basedOn w:val="Normal"/>
    <w:link w:val="21"/>
    <w:qFormat/>
    <w:rsid w:val="003401f1"/>
    <w:pPr>
      <w:ind w:firstLine="27" w:left="540"/>
    </w:pPr>
    <w:rPr>
      <w:szCs w:val="24"/>
    </w:rPr>
  </w:style>
  <w:style w:type="paragraph" w:styleId="Style17" w:customStyle="1">
    <w:name w:val="Style1"/>
    <w:basedOn w:val="Normal"/>
    <w:qFormat/>
    <w:rsid w:val="003401f1"/>
    <w:pPr>
      <w:widowControl w:val="false"/>
    </w:pPr>
    <w:rPr>
      <w:sz w:val="24"/>
      <w:szCs w:val="24"/>
    </w:rPr>
  </w:style>
  <w:style w:type="paragraph" w:styleId="Style18">
    <w:name w:val="Колонтитулы"/>
    <w:basedOn w:val="Normal"/>
    <w:qFormat/>
    <w:pPr/>
    <w:rPr/>
  </w:style>
  <w:style w:type="paragraph" w:styleId="Header">
    <w:name w:val="header"/>
    <w:basedOn w:val="Normal"/>
    <w:link w:val="Style8"/>
    <w:uiPriority w:val="99"/>
    <w:rsid w:val="003401f1"/>
    <w:pPr>
      <w:tabs>
        <w:tab w:val="clear" w:pos="708"/>
        <w:tab w:val="center" w:pos="4677" w:leader="none"/>
        <w:tab w:val="right" w:pos="9355" w:leader="none"/>
      </w:tabs>
    </w:pPr>
    <w:rPr>
      <w:sz w:val="24"/>
      <w:szCs w:val="24"/>
    </w:rPr>
  </w:style>
  <w:style w:type="paragraph" w:styleId="13" w:customStyle="1">
    <w:name w:val="Список1"/>
    <w:basedOn w:val="Normal"/>
    <w:qFormat/>
    <w:rsid w:val="003401f1"/>
    <w:pPr>
      <w:numPr>
        <w:ilvl w:val="0"/>
        <w:numId w:val="1"/>
      </w:numPr>
      <w:spacing w:before="0" w:after="40"/>
    </w:pPr>
    <w:rPr>
      <w:sz w:val="24"/>
      <w:szCs w:val="24"/>
    </w:rPr>
  </w:style>
  <w:style w:type="paragraph" w:styleId="22" w:customStyle="1">
    <w:name w:val="Список2"/>
    <w:basedOn w:val="Normal"/>
    <w:qFormat/>
    <w:rsid w:val="003401f1"/>
    <w:pPr>
      <w:numPr>
        <w:ilvl w:val="1"/>
        <w:numId w:val="1"/>
      </w:numPr>
      <w:spacing w:before="120" w:after="120"/>
      <w:ind w:hanging="544" w:left="901"/>
      <w:jc w:val="both"/>
    </w:pPr>
    <w:rPr>
      <w:sz w:val="24"/>
      <w:szCs w:val="24"/>
    </w:rPr>
  </w:style>
  <w:style w:type="paragraph" w:styleId="Footer">
    <w:name w:val="footer"/>
    <w:basedOn w:val="Normal"/>
    <w:link w:val="Style12"/>
    <w:uiPriority w:val="99"/>
    <w:rsid w:val="003401f1"/>
    <w:pPr>
      <w:tabs>
        <w:tab w:val="clear" w:pos="708"/>
        <w:tab w:val="center" w:pos="4677" w:leader="none"/>
        <w:tab w:val="right" w:pos="9355" w:leader="none"/>
      </w:tabs>
    </w:pPr>
    <w:rPr>
      <w:sz w:val="24"/>
      <w:szCs w:val="24"/>
    </w:rPr>
  </w:style>
  <w:style w:type="paragraph" w:styleId="14" w:customStyle="1">
    <w:name w:val="Обычный1"/>
    <w:qFormat/>
    <w:rsid w:val="000d25b7"/>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NormalWeb">
    <w:name w:val="Normal (Web)"/>
    <w:basedOn w:val="Normal"/>
    <w:qFormat/>
    <w:rsid w:val="000d25b7"/>
    <w:pPr>
      <w:spacing w:before="74" w:after="74"/>
      <w:ind w:left="74" w:right="74"/>
    </w:pPr>
    <w:rPr>
      <w:rFonts w:ascii="Arial CYR" w:hAnsi="Arial CYR" w:cs="Arial CYR"/>
      <w:color w:val="000000"/>
      <w:sz w:val="30"/>
      <w:szCs w:val="30"/>
    </w:rPr>
  </w:style>
  <w:style w:type="paragraph" w:styleId="ConsNormal" w:customStyle="1">
    <w:name w:val="ConsNormal"/>
    <w:qFormat/>
    <w:rsid w:val="000d25b7"/>
    <w:pPr>
      <w:widowControl/>
      <w:bidi w:val="0"/>
      <w:spacing w:before="0" w:after="0"/>
      <w:ind w:firstLine="720" w:right="19772"/>
      <w:jc w:val="left"/>
    </w:pPr>
    <w:rPr>
      <w:rFonts w:ascii="Arial" w:hAnsi="Arial" w:cs="Arial" w:eastAsia="Times New Roman"/>
      <w:color w:val="auto"/>
      <w:kern w:val="0"/>
      <w:sz w:val="20"/>
      <w:szCs w:val="20"/>
      <w:lang w:val="ru-RU" w:eastAsia="ru-RU" w:bidi="ar-SA"/>
    </w:rPr>
  </w:style>
  <w:style w:type="paragraph" w:styleId="TextBoldCenter" w:customStyle="1">
    <w:name w:val="TextBoldCenter"/>
    <w:basedOn w:val="Normal"/>
    <w:qFormat/>
    <w:rsid w:val="00cb4d69"/>
    <w:pPr>
      <w:spacing w:before="283" w:after="0"/>
      <w:jc w:val="center"/>
    </w:pPr>
    <w:rPr>
      <w:rFonts w:eastAsia="Calibri"/>
      <w:b/>
      <w:bCs/>
      <w:sz w:val="26"/>
      <w:szCs w:val="26"/>
    </w:rPr>
  </w:style>
  <w:style w:type="paragraph" w:styleId="ListParagraph">
    <w:name w:val="List Paragraph"/>
    <w:basedOn w:val="Normal"/>
    <w:link w:val="Style13"/>
    <w:uiPriority w:val="34"/>
    <w:qFormat/>
    <w:rsid w:val="00b75e1b"/>
    <w:pPr>
      <w:spacing w:lineRule="auto" w:line="276" w:before="0" w:after="200"/>
      <w:ind w:left="720"/>
      <w:contextualSpacing/>
    </w:pPr>
    <w:rPr>
      <w:rFonts w:ascii="Calibri" w:hAnsi="Calibri" w:eastAsia="Calibri"/>
      <w:sz w:val="22"/>
      <w:szCs w:val="22"/>
      <w:lang w:eastAsia="en-US"/>
    </w:rPr>
  </w:style>
  <w:style w:type="paragraph" w:styleId="NoSpacing">
    <w:name w:val="No Spacing"/>
    <w:uiPriority w:val="1"/>
    <w:qFormat/>
    <w:rsid w:val="00eb4961"/>
    <w:pPr>
      <w:widowControl/>
      <w:bidi w:val="0"/>
      <w:spacing w:before="0" w:after="0"/>
      <w:jc w:val="left"/>
    </w:pPr>
    <w:rPr>
      <w:rFonts w:ascii="Calibri" w:hAnsi="Calibri" w:eastAsia="Calibri" w:cs="Times New Roman"/>
      <w:color w:val="auto"/>
      <w:kern w:val="0"/>
      <w:sz w:val="22"/>
      <w:szCs w:val="22"/>
      <w:lang w:eastAsia="en-US" w:val="ru-RU" w:bidi="ar-SA"/>
    </w:rPr>
  </w:style>
  <w:style w:type="paragraph" w:styleId="s1" w:customStyle="1">
    <w:name w:val="s_1"/>
    <w:basedOn w:val="Normal"/>
    <w:qFormat/>
    <w:rsid w:val="00d00b9b"/>
    <w:pPr>
      <w:spacing w:beforeAutospacing="1" w:afterAutospacing="1"/>
    </w:pPr>
    <w:rPr>
      <w:sz w:val="24"/>
      <w:szCs w:val="24"/>
    </w:rPr>
  </w:style>
  <w:style w:type="numbering" w:styleId="Style19"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39"/>
    <w:rsid w:val="0004473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tp.sberbank-ast.ru/" TargetMode="External"/><Relationship Id="rId3" Type="http://schemas.openxmlformats.org/officeDocument/2006/relationships/hyperlink" Target="https://utp.sberbank-ast.ru/AP/Notice/1027/Instructions" TargetMode="External"/><Relationship Id="rId4" Type="http://schemas.openxmlformats.org/officeDocument/2006/relationships/hyperlink" Target="mailto:lomakindya@cityadm.tula.ru" TargetMode="External"/><Relationship Id="rId5" Type="http://schemas.openxmlformats.org/officeDocument/2006/relationships/hyperlink" Target="https://utp.sberbank-ast.ru/AP" TargetMode="External"/><Relationship Id="rId6" Type="http://schemas.openxmlformats.org/officeDocument/2006/relationships/hyperlink" Target="https://login.consultant.ru/link/?req=doc&amp;base=RZR&amp;n=493188&amp;dst=691" TargetMode="External"/><Relationship Id="rId7" Type="http://schemas.openxmlformats.org/officeDocument/2006/relationships/hyperlink" Target="https://utp.sberbank-ast.ru/" TargetMode="External"/><Relationship Id="rId8" Type="http://schemas.openxmlformats.org/officeDocument/2006/relationships/hyperlink" Target="https://utp.sberbank-ast.ru/AP/Notice/653/Requisites" TargetMode="External"/><Relationship Id="rId9" Type="http://schemas.openxmlformats.org/officeDocument/2006/relationships/hyperlink" Target="consultantplus://offline/ref=A10F5D937D850D81206C84D1299789FB165035802CFCC36DD343B7EAA5B15203F1A2275EC6233CD8L2b7L" TargetMode="External"/><Relationship Id="rId10" Type="http://schemas.openxmlformats.org/officeDocument/2006/relationships/hyperlink" Target="https://utp.sberbank-ast.ru/" TargetMode="External"/><Relationship Id="rId11" Type="http://schemas.openxmlformats.org/officeDocument/2006/relationships/hyperlink" Target="https://utp.sberbank-ast.ru/" TargetMode="External"/><Relationship Id="rId12" Type="http://schemas.openxmlformats.org/officeDocument/2006/relationships/hyperlink" Target="https://utp.sberbank-ast.ru/Bankruptcy/%20Notice/1086/" TargetMode="External"/><Relationship Id="rId13" Type="http://schemas.openxmlformats.org/officeDocument/2006/relationships/hyperlink" Target="https://utp.sberbank-ast.ru/Bankruptcy/Notice/1640/Instructions" TargetMode="External"/><Relationship Id="rId14" Type="http://schemas.openxmlformats.org/officeDocument/2006/relationships/hyperlink" Target="https://www.sberbank-ast.ru/CAList.aspx" TargetMode="External"/><Relationship Id="rId15" Type="http://schemas.openxmlformats.org/officeDocument/2006/relationships/hyperlink" Target="http://www.torgi.gov.ru/" TargetMode="External"/><Relationship Id="rId16" Type="http://schemas.openxmlformats.org/officeDocument/2006/relationships/hyperlink" Target="http://www.torgi.gov.ru/" TargetMode="External"/><Relationship Id="rId17" Type="http://schemas.openxmlformats.org/officeDocument/2006/relationships/hyperlink" Target="https://torgi.gov.ru/new/cabinet/support/center" TargetMode="External"/><Relationship Id="rId18" Type="http://schemas.openxmlformats.org/officeDocument/2006/relationships/hyperlink" Target="https://torgi.gov.ru/new/public/infomaterials/reg" TargetMode="External"/><Relationship Id="rId19" Type="http://schemas.openxmlformats.org/officeDocument/2006/relationships/hyperlink" Target="consultantplus://offline/ref=1018AF8E902C8A8369C11EDDC3A943C2AAEAED217A7EF984E6EEF39448E5D826804E731581A443F6h3BBF" TargetMode="External"/><Relationship Id="rId20" Type="http://schemas.openxmlformats.org/officeDocument/2006/relationships/hyperlink" Target="consultantplus://offline/ref=BC767E132FABCA80E5D8E89BBA81F5C773224245EE3648859B1788C14793711A0B1681896E1FFD4DrCB3Q" TargetMode="External"/><Relationship Id="rId21" Type="http://schemas.openxmlformats.org/officeDocument/2006/relationships/hyperlink" Target="https://tulacity.gosuslugi.ru/" TargetMode="External"/><Relationship Id="rId22" Type="http://schemas.openxmlformats.org/officeDocument/2006/relationships/hyperlink" Target="https://utp.sberbank-ast.ru/" TargetMode="External"/><Relationship Id="rId23" Type="http://schemas.openxmlformats.org/officeDocument/2006/relationships/hyperlink" Target="http://www.npatula-city.ru/" TargetMode="External"/><Relationship Id="rId24" Type="http://schemas.openxmlformats.org/officeDocument/2006/relationships/hyperlink" Target="https://tulacity.gosuslugi.ru/" TargetMode="External"/><Relationship Id="rId25" Type="http://schemas.openxmlformats.org/officeDocument/2006/relationships/hyperlink" Target="https://utp.sberbank-ast.ru/" TargetMode="External"/><Relationship Id="rId26" Type="http://schemas.openxmlformats.org/officeDocument/2006/relationships/hyperlink" Target="consultantplus://offline/ref=03B302142D385E7B38BE35B156A01C1B4C7B057C0FA25653AEE51E0DDDDE3BFB4841805EB1ED0190AE12C188F7A2769EA9606A9561d675M" TargetMode="External"/><Relationship Id="rId27" Type="http://schemas.openxmlformats.org/officeDocument/2006/relationships/hyperlink" Target="consultantplus://offline/ref=03B302142D385E7B38BE35B156A01C1B4D720F7B0FA65653AEE51E0DDDDE3BFB4841805FBEBC5B80AA5B9587E8A06C80AF7E69d97CM" TargetMode="External"/><Relationship Id="rId28" Type="http://schemas.openxmlformats.org/officeDocument/2006/relationships/hyperlink" Target="consultantplus://offline/ref=03B302142D385E7B38BE35B156A01C1B4D7305780AA75653AEE51E0DDDDE3BFB4841805BB5E80AC7FC5DC0D4B2F5659FAF6068917E6E61D2d77BM" TargetMode="External"/><Relationship Id="rId29" Type="http://schemas.openxmlformats.org/officeDocument/2006/relationships/hyperlink" Target="consultantplus://offline/ref=03B302142D385E7B38BE35B156A01C1B4C780C7E0CA35653AEE51E0DDDDE3BFB4841805BB5E808C1F75DC0D4B2F5659FAF6068917E6E61D2d77BM" TargetMode="External"/><Relationship Id="rId30" Type="http://schemas.openxmlformats.org/officeDocument/2006/relationships/hyperlink" Target="https://utp.sberbank-ast.ru/" TargetMode="External"/><Relationship Id="rId31" Type="http://schemas.openxmlformats.org/officeDocument/2006/relationships/header" Target="header1.xml"/><Relationship Id="rId32" Type="http://schemas.openxmlformats.org/officeDocument/2006/relationships/header" Target="header2.xml"/><Relationship Id="rId33" Type="http://schemas.openxmlformats.org/officeDocument/2006/relationships/header" Target="header3.xm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Relationship Id="rId3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ECF50-B2E1-4079-9617-079167D1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Application>LibreOffice/25.2.6.2$Linux_X86_64 LibreOffice_project/520$Build-2</Application>
  <AppVersion>15.0000</AppVersion>
  <Pages>22</Pages>
  <Words>8044</Words>
  <Characters>56950</Characters>
  <CharactersWithSpaces>64596</CharactersWithSpaces>
  <Paragraphs>430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2026-01-27T09:14:00Z</dcterms:created>
  <dc:creator>Evdokimova</dc:creator>
  <dc:description/>
  <dc:language>ru-RU</dc:language>
  <cp:lastModifiedBy/>
  <cp:lastPrinted>2026-01-21T13:58:00Z</cp:lastPrinted>
  <dcterms:modified xsi:type="dcterms:W3CDTF">2026-01-27T18:24:52Z</dcterms:modified>
  <cp:revision>3</cp:revision>
  <dc:subject/>
  <dc:title>ЕВДОКИМОВОЙ Н.М., специалисту 1 категории общего отдела Комитета предоставить один день без оплаты 21 октября 1999г. по семейным обстоятельствам.</dc:title>
</cp:coreProperties>
</file>

<file path=docProps/custom.xml><?xml version="1.0" encoding="utf-8"?>
<Properties xmlns="http://schemas.openxmlformats.org/officeDocument/2006/custom-properties" xmlns:vt="http://schemas.openxmlformats.org/officeDocument/2006/docPropsVTypes"/>
</file>